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7D" w:rsidRPr="00FB02E8" w:rsidRDefault="0058467D" w:rsidP="00454045">
      <w:pPr>
        <w:pStyle w:val="Heading2"/>
        <w:spacing w:before="240"/>
        <w:rPr>
          <w:w w:val="90"/>
        </w:rPr>
      </w:pPr>
      <w:r w:rsidRPr="00FB02E8">
        <w:rPr>
          <w:w w:val="90"/>
        </w:rPr>
        <w:t>Tuesday, August 13, 2013</w:t>
      </w:r>
    </w:p>
    <w:tbl>
      <w:tblPr>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top w:w="72" w:type="dxa"/>
          <w:left w:w="115" w:type="dxa"/>
          <w:bottom w:w="72" w:type="dxa"/>
          <w:right w:w="115" w:type="dxa"/>
        </w:tblCellMar>
        <w:tblLook w:val="01E0"/>
      </w:tblPr>
      <w:tblGrid>
        <w:gridCol w:w="2190"/>
        <w:gridCol w:w="2245"/>
        <w:gridCol w:w="2291"/>
        <w:gridCol w:w="2670"/>
        <w:gridCol w:w="2609"/>
        <w:gridCol w:w="2265"/>
      </w:tblGrid>
      <w:tr w:rsidR="0058467D" w:rsidRPr="00FB02E8" w:rsidTr="00374DE5">
        <w:trPr>
          <w:gridAfter w:val="1"/>
          <w:wAfter w:w="2265" w:type="dxa"/>
        </w:trPr>
        <w:tc>
          <w:tcPr>
            <w:tcW w:w="0" w:type="auto"/>
            <w:tcFitText/>
          </w:tcPr>
          <w:p w:rsidR="0058467D" w:rsidRPr="00FB02E8" w:rsidRDefault="0058467D" w:rsidP="00374DE5">
            <w:pPr>
              <w:pStyle w:val="Time"/>
              <w:rPr>
                <w:w w:val="90"/>
              </w:rPr>
            </w:pPr>
            <w:r w:rsidRPr="00AD5C65">
              <w:rPr>
                <w:spacing w:val="52"/>
              </w:rPr>
              <w:t>7:15am – 8:15a</w:t>
            </w:r>
            <w:r w:rsidRPr="00AD5C65">
              <w:rPr>
                <w:spacing w:val="3"/>
              </w:rPr>
              <w:t>m</w:t>
            </w:r>
          </w:p>
        </w:tc>
        <w:tc>
          <w:tcPr>
            <w:tcW w:w="9815" w:type="dxa"/>
            <w:gridSpan w:val="4"/>
            <w:shd w:val="clear" w:color="auto" w:fill="D9D9D9"/>
            <w:vAlign w:val="center"/>
          </w:tcPr>
          <w:p w:rsidR="0058467D" w:rsidRPr="00FB02E8" w:rsidRDefault="0058467D" w:rsidP="00500346">
            <w:pPr>
              <w:pStyle w:val="Session"/>
              <w:rPr>
                <w:w w:val="90"/>
              </w:rPr>
            </w:pPr>
            <w:r>
              <w:rPr>
                <w:w w:val="90"/>
              </w:rPr>
              <w:t xml:space="preserve">                                        Continental Breakfast </w:t>
            </w:r>
          </w:p>
        </w:tc>
      </w:tr>
      <w:tr w:rsidR="0058467D" w:rsidRPr="00FB02E8" w:rsidTr="00374DE5">
        <w:tc>
          <w:tcPr>
            <w:tcW w:w="0" w:type="auto"/>
            <w:tcFitText/>
          </w:tcPr>
          <w:p w:rsidR="0058467D" w:rsidRPr="00FB02E8" w:rsidRDefault="0058467D" w:rsidP="00374DE5">
            <w:pPr>
              <w:pStyle w:val="Time"/>
              <w:rPr>
                <w:spacing w:val="0"/>
                <w:w w:val="90"/>
              </w:rPr>
            </w:pPr>
            <w:r w:rsidRPr="00AD5C65">
              <w:rPr>
                <w:spacing w:val="32"/>
              </w:rPr>
              <w:t>8:15 am – 10:00 a</w:t>
            </w:r>
            <w:r w:rsidRPr="00AD5C65">
              <w:rPr>
                <w:spacing w:val="6"/>
              </w:rPr>
              <w:t>m</w:t>
            </w:r>
          </w:p>
        </w:tc>
        <w:tc>
          <w:tcPr>
            <w:tcW w:w="12080" w:type="dxa"/>
            <w:gridSpan w:val="5"/>
            <w:vAlign w:val="center"/>
          </w:tcPr>
          <w:p w:rsidR="0058467D" w:rsidRPr="006E2A3E" w:rsidRDefault="0058467D" w:rsidP="006E2A3E">
            <w:pPr>
              <w:pStyle w:val="Session"/>
              <w:jc w:val="left"/>
              <w:rPr>
                <w:rFonts w:ascii="Arial" w:hAnsi="Arial" w:cs="Arial"/>
                <w:w w:val="90"/>
              </w:rPr>
            </w:pPr>
            <w:r w:rsidRPr="006E2A3E">
              <w:rPr>
                <w:rFonts w:ascii="Arial" w:hAnsi="Arial" w:cs="Arial"/>
                <w:w w:val="90"/>
              </w:rPr>
              <w:t xml:space="preserve">Opening Plenary </w:t>
            </w:r>
          </w:p>
          <w:p w:rsidR="0058467D" w:rsidRPr="006E2A3E" w:rsidRDefault="0058467D" w:rsidP="006E2A3E">
            <w:pPr>
              <w:pStyle w:val="Session"/>
              <w:jc w:val="left"/>
              <w:rPr>
                <w:rFonts w:ascii="Arial" w:hAnsi="Arial" w:cs="Arial"/>
                <w:w w:val="90"/>
              </w:rPr>
            </w:pPr>
            <w:r w:rsidRPr="006E2A3E">
              <w:rPr>
                <w:rFonts w:ascii="Arial" w:hAnsi="Arial" w:cs="Arial"/>
                <w:w w:val="90"/>
              </w:rPr>
              <w:t xml:space="preserve">Chair Sharyn Barata (Itron) and Co-Chair, </w:t>
            </w:r>
            <w:smartTag w:uri="urn:schemas-microsoft-com:office:smarttags" w:element="PersonName">
              <w:r w:rsidRPr="006E2A3E">
                <w:rPr>
                  <w:rFonts w:ascii="Arial" w:hAnsi="Arial" w:cs="Arial"/>
                  <w:w w:val="90"/>
                </w:rPr>
                <w:t>Bobbi Tannenbaum</w:t>
              </w:r>
            </w:smartTag>
            <w:r w:rsidRPr="006E2A3E">
              <w:rPr>
                <w:rFonts w:ascii="Arial" w:hAnsi="Arial" w:cs="Arial"/>
                <w:w w:val="90"/>
              </w:rPr>
              <w:t xml:space="preserve"> (</w:t>
            </w:r>
            <w:r>
              <w:rPr>
                <w:rFonts w:ascii="Arial" w:hAnsi="Arial" w:cs="Arial"/>
                <w:w w:val="90"/>
              </w:rPr>
              <w:t>BTan Consulting</w:t>
            </w:r>
            <w:r w:rsidRPr="006E2A3E">
              <w:rPr>
                <w:rFonts w:ascii="Arial" w:hAnsi="Arial" w:cs="Arial"/>
                <w:w w:val="90"/>
              </w:rPr>
              <w:t>)</w:t>
            </w:r>
          </w:p>
          <w:p w:rsidR="0058467D" w:rsidRPr="006E2A3E" w:rsidRDefault="0058467D" w:rsidP="006E2A3E">
            <w:pPr>
              <w:pStyle w:val="Session"/>
              <w:jc w:val="left"/>
              <w:rPr>
                <w:rFonts w:ascii="Arial" w:hAnsi="Arial" w:cs="Arial"/>
                <w:w w:val="90"/>
              </w:rPr>
            </w:pPr>
            <w:r w:rsidRPr="006E2A3E">
              <w:rPr>
                <w:rFonts w:ascii="Arial" w:hAnsi="Arial" w:cs="Arial"/>
                <w:w w:val="90"/>
              </w:rPr>
              <w:t>Lifetime Achievement Award Ceremony</w:t>
            </w:r>
          </w:p>
          <w:p w:rsidR="0058467D" w:rsidRDefault="0058467D" w:rsidP="006E2A3E">
            <w:pPr>
              <w:pStyle w:val="Session"/>
              <w:jc w:val="left"/>
              <w:rPr>
                <w:rFonts w:ascii="Arial" w:hAnsi="Arial" w:cs="Arial"/>
                <w:b/>
                <w:bCs/>
                <w:w w:val="90"/>
              </w:rPr>
            </w:pPr>
            <w:r>
              <w:rPr>
                <w:rFonts w:ascii="Arial" w:hAnsi="Arial" w:cs="Arial"/>
                <w:b/>
                <w:bCs/>
                <w:w w:val="90"/>
              </w:rPr>
              <w:t xml:space="preserve">Keynote:  </w:t>
            </w:r>
            <w:r w:rsidRPr="006E2A3E">
              <w:rPr>
                <w:rFonts w:ascii="Arial" w:hAnsi="Arial" w:cs="Arial"/>
                <w:b/>
                <w:bCs/>
                <w:w w:val="90"/>
              </w:rPr>
              <w:t xml:space="preserve">Comedy, Economy and Climate Change : </w:t>
            </w:r>
            <w:r>
              <w:rPr>
                <w:rFonts w:ascii="Arial" w:hAnsi="Arial" w:cs="Arial"/>
                <w:b/>
                <w:bCs/>
                <w:w w:val="90"/>
              </w:rPr>
              <w:t>Yoram Bauman</w:t>
            </w:r>
          </w:p>
          <w:p w:rsidR="0058467D" w:rsidRDefault="0058467D" w:rsidP="006E2A3E">
            <w:pPr>
              <w:pStyle w:val="Session"/>
              <w:jc w:val="left"/>
              <w:rPr>
                <w:rFonts w:ascii="Arial" w:hAnsi="Arial" w:cs="Arial"/>
                <w:b/>
                <w:bCs/>
                <w:w w:val="90"/>
              </w:rPr>
            </w:pPr>
            <w:r>
              <w:rPr>
                <w:rFonts w:ascii="Arial" w:hAnsi="Arial" w:cs="Arial"/>
                <w:b/>
                <w:bCs/>
                <w:w w:val="90"/>
              </w:rPr>
              <w:t>Environmental Economist &amp; Carbon Tax Fellow at Sightline Institute</w:t>
            </w:r>
          </w:p>
          <w:p w:rsidR="0058467D" w:rsidRPr="001D5E3B" w:rsidRDefault="0058467D" w:rsidP="006E2A3E">
            <w:pPr>
              <w:pStyle w:val="Session"/>
              <w:jc w:val="left"/>
              <w:rPr>
                <w:rFonts w:ascii="Arial" w:hAnsi="Arial" w:cs="Arial"/>
                <w:color w:val="310707"/>
                <w:sz w:val="19"/>
                <w:szCs w:val="19"/>
                <w:shd w:val="clear" w:color="auto" w:fill="F0EBCD"/>
              </w:rPr>
            </w:pPr>
            <w:r>
              <w:rPr>
                <w:noProof/>
              </w:rPr>
              <w:pict>
                <v:shapetype id="_x0000_t202" coordsize="21600,21600" o:spt="202" path="m,l,21600r21600,l21600,xe">
                  <v:stroke joinstyle="miter"/>
                  <v:path gradientshapeok="t" o:connecttype="rect"/>
                </v:shapetype>
                <v:shape id="Text Box 2" o:spid="_x0000_s1026" type="#_x0000_t202" style="position:absolute;margin-left:-102.55pt;margin-top:-56.65pt;width:102.25pt;height:66.5pt;z-index:-251658240;visibility:visible;mso-wrap-style:none" wrapcoords="-159 0 -159 21355 21600 21355 21600 0 -15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" stroked="f">
                  <v:textbox style="mso-fit-shape-to-text:t">
                    <w:txbxContent>
                      <w:p w:rsidR="0058467D" w:rsidRDefault="0058467D" w:rsidP="00E0653F">
                        <w:pPr>
                          <w:jc w:val="both"/>
                        </w:pPr>
                        <w:r w:rsidRPr="00415A7B">
                          <w:rPr>
                            <w:b/>
                            <w:noProof/>
                            <w:w w:val="9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8" type="#_x0000_t75" style="width:87.75pt;height:59.25pt;visibility:visible">
                              <v:imagedata r:id="rId7" o:title=""/>
                            </v:shape>
                          </w:pict>
                        </w:r>
                      </w:p>
                    </w:txbxContent>
                  </v:textbox>
                  <w10:wrap type="tight"/>
                </v:shape>
              </w:pict>
            </w:r>
          </w:p>
        </w:tc>
      </w:tr>
      <w:tr w:rsidR="0058467D" w:rsidRPr="00FB02E8" w:rsidTr="00374DE5">
        <w:tc>
          <w:tcPr>
            <w:tcW w:w="0" w:type="auto"/>
            <w:shd w:val="clear" w:color="auto" w:fill="D9D9D9"/>
            <w:tcFitText/>
          </w:tcPr>
          <w:p w:rsidR="0058467D" w:rsidRPr="00FB02E8" w:rsidRDefault="0058467D" w:rsidP="00374DE5">
            <w:pPr>
              <w:pStyle w:val="Time"/>
              <w:rPr>
                <w:w w:val="90"/>
              </w:rPr>
            </w:pPr>
            <w:r w:rsidRPr="00AD5C65">
              <w:rPr>
                <w:spacing w:val="25"/>
              </w:rPr>
              <w:t>10:00 am – 10:30 a</w:t>
            </w:r>
            <w:r w:rsidRPr="00AD5C65">
              <w:rPr>
                <w:spacing w:val="16"/>
              </w:rPr>
              <w:t>m</w:t>
            </w:r>
          </w:p>
        </w:tc>
        <w:tc>
          <w:tcPr>
            <w:tcW w:w="12080" w:type="dxa"/>
            <w:gridSpan w:val="5"/>
            <w:shd w:val="clear" w:color="auto" w:fill="D9D9D9"/>
            <w:vAlign w:val="center"/>
          </w:tcPr>
          <w:p w:rsidR="0058467D" w:rsidRPr="00FB02E8" w:rsidRDefault="0058467D" w:rsidP="000A7E3E">
            <w:pPr>
              <w:pStyle w:val="Session"/>
              <w:rPr>
                <w:w w:val="90"/>
              </w:rPr>
            </w:pPr>
            <w:r w:rsidRPr="00FB02E8">
              <w:rPr>
                <w:w w:val="90"/>
              </w:rPr>
              <w:t>Break</w:t>
            </w:r>
          </w:p>
        </w:tc>
      </w:tr>
      <w:tr w:rsidR="0058467D" w:rsidRPr="00FB02E8" w:rsidTr="00374DE5">
        <w:tc>
          <w:tcPr>
            <w:tcW w:w="0" w:type="auto"/>
            <w:tcFitText/>
          </w:tcPr>
          <w:p w:rsidR="0058467D" w:rsidRPr="00FB02E8" w:rsidRDefault="0058467D" w:rsidP="00374DE5">
            <w:pPr>
              <w:pStyle w:val="Time"/>
              <w:rPr>
                <w:w w:val="90"/>
              </w:rPr>
            </w:pPr>
            <w:r w:rsidRPr="00AD5C65">
              <w:rPr>
                <w:spacing w:val="25"/>
              </w:rPr>
              <w:t>10:30 am – 12:30 p</w:t>
            </w:r>
            <w:r w:rsidRPr="00AD5C65">
              <w:rPr>
                <w:spacing w:val="11"/>
              </w:rPr>
              <w:t>m</w:t>
            </w:r>
          </w:p>
        </w:tc>
        <w:tc>
          <w:tcPr>
            <w:tcW w:w="2245" w:type="dxa"/>
            <w:shd w:val="clear" w:color="auto" w:fill="DAEEF3"/>
          </w:tcPr>
          <w:p w:rsidR="0058467D" w:rsidRDefault="0058467D" w:rsidP="008A309C">
            <w:pPr>
              <w:pStyle w:val="Presentation"/>
              <w:rPr>
                <w:i/>
                <w:w w:val="90"/>
              </w:rPr>
            </w:pPr>
            <w:r w:rsidRPr="00FB02E8">
              <w:rPr>
                <w:w w:val="90"/>
              </w:rPr>
              <w:t>ARRA</w:t>
            </w:r>
          </w:p>
          <w:p w:rsidR="0058467D" w:rsidRDefault="0058467D" w:rsidP="008A309C">
            <w:pPr>
              <w:pStyle w:val="Presentation"/>
              <w:rPr>
                <w:i/>
                <w:w w:val="90"/>
              </w:rPr>
            </w:pPr>
            <w:r w:rsidRPr="00B91E6F">
              <w:rPr>
                <w:i/>
                <w:w w:val="90"/>
              </w:rPr>
              <w:t xml:space="preserve">Moderator: </w:t>
            </w:r>
            <w:smartTag w:uri="urn:schemas-microsoft-com:office:smarttags" w:element="PersonName">
              <w:r w:rsidRPr="00B91E6F">
                <w:rPr>
                  <w:i/>
                  <w:w w:val="90"/>
                </w:rPr>
                <w:t>Carla Frisch</w:t>
              </w:r>
            </w:smartTag>
            <w:r w:rsidRPr="00B91E6F">
              <w:rPr>
                <w:i/>
                <w:w w:val="90"/>
              </w:rPr>
              <w:t xml:space="preserve">, </w:t>
            </w:r>
            <w:smartTag w:uri="urn:schemas-microsoft-com:office:smarttags" w:element="country-region">
              <w:smartTag w:uri="urn:schemas-microsoft-com:office:smarttags" w:element="place">
                <w:r w:rsidRPr="00B91E6F">
                  <w:rPr>
                    <w:i/>
                    <w:w w:val="90"/>
                  </w:rPr>
                  <w:t>US</w:t>
                </w:r>
              </w:smartTag>
            </w:smartTag>
            <w:r w:rsidRPr="00B91E6F">
              <w:rPr>
                <w:i/>
                <w:w w:val="90"/>
              </w:rPr>
              <w:t xml:space="preserve"> DOE</w:t>
            </w:r>
          </w:p>
          <w:p w:rsidR="0058467D" w:rsidRDefault="0058467D" w:rsidP="008A309C">
            <w:pPr>
              <w:pStyle w:val="Presentation"/>
              <w:rPr>
                <w:i/>
                <w:w w:val="90"/>
              </w:rPr>
            </w:pPr>
          </w:p>
          <w:p w:rsidR="0058467D" w:rsidRPr="00516940" w:rsidRDefault="0058467D" w:rsidP="00516940">
            <w:pPr>
              <w:pStyle w:val="Presentation"/>
              <w:rPr>
                <w:rFonts w:ascii="Arial Narrow" w:hAnsi="Arial Narrow"/>
                <w:b w:val="0"/>
                <w:w w:val="90"/>
                <w:sz w:val="16"/>
                <w:szCs w:val="16"/>
              </w:rPr>
            </w:pPr>
            <w:r w:rsidRPr="00516940">
              <w:rPr>
                <w:rFonts w:ascii="Arial Narrow" w:hAnsi="Arial Narrow"/>
                <w:b w:val="0"/>
                <w:w w:val="90"/>
                <w:sz w:val="16"/>
                <w:szCs w:val="16"/>
              </w:rPr>
              <w:t xml:space="preserve">The American Recovery and Reinvestment Act (ARRA) of 2009 provided an unprecedented spike in </w:t>
            </w:r>
            <w:smartTag w:uri="urn:schemas-microsoft-com:office:smarttags" w:element="country-region">
              <w:smartTag w:uri="urn:schemas-microsoft-com:office:smarttags" w:element="place">
                <w:r w:rsidRPr="00516940">
                  <w:rPr>
                    <w:rFonts w:ascii="Arial Narrow" w:hAnsi="Arial Narrow"/>
                    <w:b w:val="0"/>
                    <w:w w:val="90"/>
                    <w:sz w:val="16"/>
                    <w:szCs w:val="16"/>
                  </w:rPr>
                  <w:t>U.S.</w:t>
                </w:r>
              </w:smartTag>
            </w:smartTag>
            <w:r w:rsidRPr="00516940">
              <w:rPr>
                <w:rFonts w:ascii="Arial Narrow" w:hAnsi="Arial Narrow"/>
                <w:b w:val="0"/>
                <w:w w:val="90"/>
                <w:sz w:val="16"/>
                <w:szCs w:val="16"/>
              </w:rPr>
              <w:t xml:space="preserve"> public sector energy efficiency investment, uniquely bound by discrete funding start and end dates. Both the breadth of investment and clear timing make ARRA a well-defined 'experiment' from an evaluator's perspective.  This session previews early results from national and state program evaluations, and highlights what worked (or not) in estimating those results.</w:t>
            </w:r>
          </w:p>
          <w:p w:rsidR="0058467D" w:rsidRPr="00FB02E8" w:rsidRDefault="0058467D" w:rsidP="008A309C">
            <w:pPr>
              <w:pStyle w:val="Presentation"/>
              <w:rPr>
                <w:w w:val="90"/>
              </w:rPr>
            </w:pPr>
          </w:p>
          <w:p w:rsidR="0058467D" w:rsidRPr="00461B90" w:rsidRDefault="0058467D" w:rsidP="008A309C">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"http://www.iepec.org/wp-content/uploads/2013/03/Presentations/Clendenning.pdf" </w:instrText>
            </w:r>
            <w:r w:rsidRPr="00461B90">
              <w:rPr>
                <w:w w:val="90"/>
                <w:sz w:val="16"/>
                <w:szCs w:val="16"/>
              </w:rPr>
            </w:r>
            <w:r>
              <w:rPr>
                <w:w w:val="90"/>
                <w:sz w:val="16"/>
                <w:szCs w:val="16"/>
              </w:rPr>
              <w:fldChar w:fldCharType="separate"/>
            </w:r>
            <w:r w:rsidRPr="00461B90">
              <w:rPr>
                <w:rStyle w:val="Hyperlink"/>
                <w:rFonts w:cs="Trebuchet MS"/>
                <w:w w:val="90"/>
                <w:sz w:val="16"/>
                <w:szCs w:val="16"/>
              </w:rPr>
              <w:t>Better Buildings, Better Market Effects? Estimating the Market Effects of the Better Buildings Neighborhood Program</w:t>
            </w:r>
          </w:p>
          <w:p w:rsidR="0058467D" w:rsidRPr="00461B90" w:rsidRDefault="0058467D" w:rsidP="008A309C">
            <w:pPr>
              <w:pStyle w:val="Presentation"/>
              <w:rPr>
                <w:rStyle w:val="Hyperlink"/>
                <w:rFonts w:cs="Trebuchet MS"/>
                <w:b w:val="0"/>
                <w:iCs/>
                <w:w w:val="90"/>
                <w:sz w:val="16"/>
                <w:szCs w:val="16"/>
              </w:rPr>
            </w:pPr>
            <w:r w:rsidRPr="00461B90">
              <w:rPr>
                <w:rStyle w:val="Hyperlink"/>
                <w:rFonts w:cs="Trebuchet MS"/>
                <w:b w:val="0"/>
                <w:iCs/>
                <w:w w:val="90"/>
                <w:sz w:val="16"/>
                <w:szCs w:val="16"/>
              </w:rPr>
              <w:t>Greg Clendenning and Lynn Hoefgen, NMR Group</w:t>
            </w:r>
          </w:p>
          <w:p w:rsidR="0058467D" w:rsidRPr="00FB02E8" w:rsidRDefault="0058467D" w:rsidP="008A309C">
            <w:pPr>
              <w:pStyle w:val="Presentation"/>
              <w:rPr>
                <w:iCs/>
                <w:w w:val="90"/>
                <w:sz w:val="16"/>
                <w:szCs w:val="16"/>
              </w:rPr>
            </w:pPr>
            <w:r>
              <w:rPr>
                <w:w w:val="90"/>
                <w:sz w:val="16"/>
                <w:szCs w:val="16"/>
              </w:rPr>
              <w:fldChar w:fldCharType="end"/>
            </w:r>
          </w:p>
          <w:p w:rsidR="0058467D" w:rsidRPr="00461B90" w:rsidRDefault="0058467D" w:rsidP="008A309C">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"http://www.iepec.org/wp-content/uploads/2013/03/Presentations/Koson.pdf" </w:instrText>
            </w:r>
            <w:r w:rsidRPr="00461B90">
              <w:rPr>
                <w:w w:val="90"/>
                <w:sz w:val="16"/>
                <w:szCs w:val="16"/>
              </w:rPr>
            </w:r>
            <w:r>
              <w:rPr>
                <w:w w:val="90"/>
                <w:sz w:val="16"/>
                <w:szCs w:val="16"/>
              </w:rPr>
              <w:fldChar w:fldCharType="separate"/>
            </w:r>
            <w:r w:rsidRPr="00461B90">
              <w:rPr>
                <w:rStyle w:val="Hyperlink"/>
                <w:rFonts w:cs="Trebuchet MS"/>
                <w:w w:val="90"/>
                <w:sz w:val="16"/>
                <w:szCs w:val="16"/>
              </w:rPr>
              <w:t>Better Buildings Neighborhood Program: An Economic Impact Analysis of a Whole-Building Retrofit Program</w:t>
            </w:r>
          </w:p>
          <w:p w:rsidR="0058467D" w:rsidRPr="00461B90" w:rsidRDefault="0058467D" w:rsidP="008A309C">
            <w:pPr>
              <w:pStyle w:val="Presentation"/>
              <w:rPr>
                <w:rStyle w:val="Hyperlink"/>
                <w:rFonts w:cs="Trebuchet MS"/>
                <w:b w:val="0"/>
                <w:w w:val="90"/>
                <w:sz w:val="16"/>
                <w:szCs w:val="16"/>
              </w:rPr>
            </w:pPr>
            <w:r w:rsidRPr="00461B90">
              <w:rPr>
                <w:rStyle w:val="Hyperlink"/>
                <w:rFonts w:cs="Trebuchet MS"/>
                <w:b w:val="0"/>
                <w:iCs/>
                <w:w w:val="90"/>
                <w:sz w:val="16"/>
                <w:szCs w:val="16"/>
              </w:rPr>
              <w:t>Matthew Koson and Stephen Grover, Evergreen Economics</w:t>
            </w:r>
          </w:p>
          <w:p w:rsidR="0058467D" w:rsidRPr="00FB02E8" w:rsidRDefault="0058467D" w:rsidP="008A309C">
            <w:pPr>
              <w:pStyle w:val="Presentation"/>
              <w:rPr>
                <w:w w:val="90"/>
                <w:sz w:val="16"/>
                <w:szCs w:val="16"/>
              </w:rPr>
            </w:pPr>
            <w:r>
              <w:rPr>
                <w:w w:val="90"/>
                <w:sz w:val="16"/>
                <w:szCs w:val="16"/>
              </w:rPr>
              <w:fldChar w:fldCharType="end"/>
            </w:r>
          </w:p>
          <w:p w:rsidR="0058467D" w:rsidRPr="001072C0" w:rsidRDefault="0058467D" w:rsidP="008A309C">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"http://www.iepec.org/wp-content/uploads/2013/03/Presentations/Rossman.pdf" </w:instrText>
            </w:r>
            <w:r w:rsidRPr="00461B90">
              <w:rPr>
                <w:w w:val="90"/>
                <w:sz w:val="16"/>
                <w:szCs w:val="16"/>
              </w:rPr>
            </w:r>
            <w:r>
              <w:rPr>
                <w:w w:val="90"/>
                <w:sz w:val="16"/>
                <w:szCs w:val="16"/>
              </w:rPr>
              <w:fldChar w:fldCharType="separate"/>
            </w:r>
            <w:r w:rsidRPr="001072C0">
              <w:rPr>
                <w:rStyle w:val="Hyperlink"/>
                <w:rFonts w:cs="Trebuchet MS"/>
                <w:w w:val="90"/>
                <w:sz w:val="16"/>
                <w:szCs w:val="16"/>
              </w:rPr>
              <w:t>Apples to Audits: Challenges Affecting the Reliability of Performance Metrics for ARRA-Funded Energy Programs</w:t>
            </w:r>
          </w:p>
          <w:p w:rsidR="0058467D" w:rsidRDefault="0058467D" w:rsidP="008A309C">
            <w:pPr>
              <w:pStyle w:val="Presentation"/>
              <w:rPr>
                <w:b w:val="0"/>
                <w:iCs/>
                <w:w w:val="90"/>
                <w:sz w:val="16"/>
                <w:szCs w:val="16"/>
              </w:rPr>
            </w:pPr>
            <w:r w:rsidRPr="001072C0">
              <w:rPr>
                <w:rStyle w:val="Hyperlink"/>
                <w:rFonts w:cs="Trebuchet MS"/>
                <w:b w:val="0"/>
                <w:iCs/>
                <w:w w:val="90"/>
                <w:sz w:val="16"/>
                <w:szCs w:val="16"/>
              </w:rPr>
              <w:t>Jaime Rossman and Alicia LeDuc, Washington State Department of Commerce, Research &amp; Evaluation Services Unit</w:t>
            </w:r>
            <w:r>
              <w:rPr>
                <w:w w:val="90"/>
                <w:sz w:val="16"/>
                <w:szCs w:val="16"/>
              </w:rPr>
              <w:fldChar w:fldCharType="end"/>
            </w:r>
          </w:p>
          <w:p w:rsidR="0058467D" w:rsidRDefault="0058467D" w:rsidP="008A309C">
            <w:pPr>
              <w:pStyle w:val="Presentation"/>
              <w:rPr>
                <w:b w:val="0"/>
                <w:iCs/>
                <w:w w:val="90"/>
                <w:sz w:val="16"/>
                <w:szCs w:val="16"/>
              </w:rPr>
            </w:pPr>
          </w:p>
          <w:p w:rsidR="0058467D" w:rsidRPr="001072C0" w:rsidRDefault="0058467D" w:rsidP="00613319">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"http://www.iepec.org/wp-content/uploads/2013/03/Presentations/Pettit.pdf" </w:instrText>
            </w:r>
            <w:r w:rsidRPr="00461B90">
              <w:rPr>
                <w:w w:val="90"/>
                <w:sz w:val="16"/>
                <w:szCs w:val="16"/>
              </w:rPr>
            </w:r>
            <w:r>
              <w:rPr>
                <w:w w:val="90"/>
                <w:sz w:val="16"/>
                <w:szCs w:val="16"/>
              </w:rPr>
              <w:fldChar w:fldCharType="separate"/>
            </w:r>
            <w:r w:rsidRPr="001072C0">
              <w:rPr>
                <w:rStyle w:val="Hyperlink"/>
                <w:rFonts w:cs="Trebuchet MS"/>
                <w:w w:val="90"/>
                <w:sz w:val="16"/>
                <w:szCs w:val="16"/>
              </w:rPr>
              <w:t>Quantifying the Outcomes of Clean Energy Policy Support Programs: the Experience of the State Energy Program National Evaluation</w:t>
            </w:r>
          </w:p>
          <w:p w:rsidR="0058467D" w:rsidRPr="00FB02E8" w:rsidRDefault="0058467D" w:rsidP="00613319">
            <w:pPr>
              <w:pStyle w:val="Presentation"/>
              <w:rPr>
                <w:w w:val="90"/>
              </w:rPr>
            </w:pPr>
            <w:r w:rsidRPr="001072C0">
              <w:rPr>
                <w:rStyle w:val="Hyperlink"/>
                <w:rFonts w:cs="Trebuchet MS"/>
                <w:b w:val="0"/>
                <w:iCs/>
                <w:w w:val="90"/>
                <w:sz w:val="16"/>
                <w:szCs w:val="16"/>
              </w:rPr>
              <w:t>Timothy Pettit, DNV KEMA</w:t>
            </w:r>
            <w:r>
              <w:rPr>
                <w:w w:val="90"/>
                <w:sz w:val="16"/>
                <w:szCs w:val="16"/>
              </w:rPr>
              <w:fldChar w:fldCharType="end"/>
            </w:r>
          </w:p>
        </w:tc>
        <w:tc>
          <w:tcPr>
            <w:tcW w:w="2291" w:type="dxa"/>
            <w:shd w:val="clear" w:color="auto" w:fill="FDE9D9"/>
          </w:tcPr>
          <w:p w:rsidR="0058467D" w:rsidRDefault="0058467D" w:rsidP="00E93A25">
            <w:pPr>
              <w:pStyle w:val="Presentation"/>
              <w:rPr>
                <w:i/>
                <w:w w:val="90"/>
              </w:rPr>
            </w:pPr>
            <w:r w:rsidRPr="00FB02E8">
              <w:rPr>
                <w:w w:val="90"/>
              </w:rPr>
              <w:t>Demand Response</w:t>
            </w:r>
          </w:p>
          <w:p w:rsidR="0058467D" w:rsidRPr="00DE26E9" w:rsidRDefault="0058467D" w:rsidP="00E93A25">
            <w:pPr>
              <w:pStyle w:val="Presentation"/>
              <w:rPr>
                <w:i/>
                <w:w w:val="90"/>
              </w:rPr>
            </w:pPr>
            <w:r w:rsidRPr="00DE26E9">
              <w:rPr>
                <w:i/>
                <w:w w:val="90"/>
              </w:rPr>
              <w:t>Moderator: Taghi Alereza, ADM Associates</w:t>
            </w:r>
          </w:p>
          <w:p w:rsidR="0058467D" w:rsidRPr="00DE26E9" w:rsidRDefault="0058467D" w:rsidP="00E93A25">
            <w:pPr>
              <w:pStyle w:val="Presentation"/>
              <w:rPr>
                <w:i/>
                <w:w w:val="90"/>
              </w:rPr>
            </w:pPr>
          </w:p>
          <w:p w:rsidR="0058467D" w:rsidRPr="00883A02" w:rsidRDefault="0058467D" w:rsidP="00E93A25">
            <w:pPr>
              <w:pStyle w:val="Presentation"/>
              <w:rPr>
                <w:rFonts w:ascii="Arial Narrow" w:hAnsi="Arial Narrow"/>
                <w:b w:val="0"/>
                <w:w w:val="90"/>
                <w:sz w:val="16"/>
                <w:szCs w:val="16"/>
              </w:rPr>
            </w:pPr>
            <w:r w:rsidRPr="00883A02">
              <w:rPr>
                <w:rFonts w:ascii="Arial Narrow" w:hAnsi="Arial Narrow"/>
                <w:b w:val="0"/>
                <w:w w:val="90"/>
                <w:sz w:val="16"/>
                <w:szCs w:val="16"/>
              </w:rPr>
              <w:t>This session looks at demand response programs, response over time, options for managing emergency situations, demand response aggregation and different program designs such as SmartRate, CPP and PTR.</w:t>
            </w:r>
          </w:p>
          <w:p w:rsidR="0058467D" w:rsidRPr="00DE26E9" w:rsidRDefault="0058467D" w:rsidP="00E93A25">
            <w:pPr>
              <w:pStyle w:val="Presentation"/>
              <w:rPr>
                <w:w w:val="90"/>
              </w:rPr>
            </w:pPr>
          </w:p>
          <w:p w:rsidR="0058467D" w:rsidRPr="001072C0" w:rsidRDefault="0058467D" w:rsidP="00B82E70">
            <w:pPr>
              <w:pStyle w:val="Presentation"/>
              <w:rPr>
                <w:rStyle w:val="Hyperlink"/>
                <w:rFonts w:cs="Trebuchet MS"/>
                <w:w w:val="90"/>
                <w:sz w:val="16"/>
                <w:szCs w:val="16"/>
              </w:rPr>
            </w:pPr>
            <w:r>
              <w:rPr>
                <w:w w:val="90"/>
                <w:sz w:val="16"/>
                <w:szCs w:val="16"/>
              </w:rPr>
              <w:fldChar w:fldCharType="begin"/>
            </w:r>
            <w:r>
              <w:rPr>
                <w:w w:val="90"/>
                <w:sz w:val="16"/>
                <w:szCs w:val="16"/>
              </w:rPr>
              <w:instrText>HYPERLINK "http://www.iepec.org/wp-content/uploads/2013/03/Presentations/Hartmann.pdf"</w:instrText>
            </w:r>
            <w:r w:rsidRPr="00461B90">
              <w:rPr>
                <w:w w:val="90"/>
                <w:sz w:val="16"/>
                <w:szCs w:val="16"/>
              </w:rPr>
            </w:r>
            <w:r>
              <w:rPr>
                <w:w w:val="90"/>
                <w:sz w:val="16"/>
                <w:szCs w:val="16"/>
              </w:rPr>
              <w:fldChar w:fldCharType="separate"/>
            </w:r>
            <w:r w:rsidRPr="001072C0">
              <w:rPr>
                <w:rStyle w:val="Hyperlink"/>
                <w:rFonts w:cs="Trebuchet MS"/>
                <w:w w:val="90"/>
                <w:sz w:val="16"/>
                <w:szCs w:val="16"/>
              </w:rPr>
              <w:t>Comparison of Event-based Demand Response Programs With and Without Enabling Technology</w:t>
            </w:r>
          </w:p>
          <w:p w:rsidR="0058467D" w:rsidRPr="00FB02E8" w:rsidRDefault="0058467D" w:rsidP="00B82E70">
            <w:pPr>
              <w:pStyle w:val="Presentation"/>
              <w:rPr>
                <w:b w:val="0"/>
                <w:iCs/>
                <w:w w:val="90"/>
                <w:sz w:val="16"/>
                <w:szCs w:val="16"/>
              </w:rPr>
            </w:pPr>
            <w:r w:rsidRPr="001072C0">
              <w:rPr>
                <w:rStyle w:val="Hyperlink"/>
                <w:rFonts w:cs="Trebuchet MS"/>
                <w:b w:val="0"/>
                <w:iCs/>
                <w:w w:val="90"/>
                <w:sz w:val="16"/>
                <w:szCs w:val="16"/>
              </w:rPr>
              <w:t>Elizabeth Hartmann and Michael Perry, Freeman, Sullivan &amp; Co.</w:t>
            </w:r>
            <w:r>
              <w:rPr>
                <w:w w:val="90"/>
                <w:sz w:val="16"/>
                <w:szCs w:val="16"/>
              </w:rPr>
              <w:fldChar w:fldCharType="end"/>
            </w:r>
          </w:p>
          <w:p w:rsidR="0058467D" w:rsidRPr="00FB02E8" w:rsidRDefault="0058467D" w:rsidP="00640120">
            <w:pPr>
              <w:pStyle w:val="Presentation"/>
              <w:rPr>
                <w:w w:val="90"/>
                <w:sz w:val="16"/>
                <w:szCs w:val="16"/>
              </w:rPr>
            </w:pPr>
          </w:p>
          <w:p w:rsidR="0058467D" w:rsidRPr="00461B90" w:rsidRDefault="0058467D" w:rsidP="00640120">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"http://www.iepec.org/wp-content/uploads/2013/03/Presentations/Braithwait.pdf" </w:instrText>
            </w:r>
            <w:r w:rsidRPr="00461B90">
              <w:rPr>
                <w:w w:val="90"/>
                <w:sz w:val="16"/>
                <w:szCs w:val="16"/>
              </w:rPr>
            </w:r>
            <w:r>
              <w:rPr>
                <w:w w:val="90"/>
                <w:sz w:val="16"/>
                <w:szCs w:val="16"/>
              </w:rPr>
              <w:fldChar w:fldCharType="separate"/>
            </w:r>
            <w:r w:rsidRPr="00461B90">
              <w:rPr>
                <w:rStyle w:val="Hyperlink"/>
                <w:rFonts w:cs="Trebuchet MS"/>
                <w:w w:val="90"/>
                <w:sz w:val="16"/>
                <w:szCs w:val="16"/>
              </w:rPr>
              <w:t>Impact Evaluation of a Peak Time Rebate Program with Universal Enrollment</w:t>
            </w:r>
          </w:p>
          <w:p w:rsidR="0058467D" w:rsidRPr="00461B90" w:rsidRDefault="0058467D" w:rsidP="00640120">
            <w:pPr>
              <w:pStyle w:val="Presentation"/>
              <w:rPr>
                <w:rStyle w:val="Hyperlink"/>
                <w:rFonts w:cs="Trebuchet MS"/>
                <w:b w:val="0"/>
                <w:iCs/>
                <w:w w:val="90"/>
                <w:sz w:val="16"/>
                <w:szCs w:val="16"/>
              </w:rPr>
            </w:pPr>
            <w:r w:rsidRPr="00461B90">
              <w:rPr>
                <w:rStyle w:val="Hyperlink"/>
                <w:rFonts w:cs="Trebuchet MS"/>
                <w:b w:val="0"/>
                <w:iCs/>
                <w:w w:val="90"/>
                <w:sz w:val="16"/>
                <w:szCs w:val="16"/>
              </w:rPr>
              <w:t>Steven Braithwait and Marlies Hilbrink, Christensen Associates Energy Consulting</w:t>
            </w:r>
          </w:p>
          <w:p w:rsidR="0058467D" w:rsidRPr="00FB02E8" w:rsidRDefault="0058467D" w:rsidP="00640120">
            <w:pPr>
              <w:pStyle w:val="Presentation"/>
              <w:rPr>
                <w:w w:val="90"/>
                <w:sz w:val="16"/>
                <w:szCs w:val="16"/>
              </w:rPr>
            </w:pPr>
            <w:r>
              <w:rPr>
                <w:w w:val="90"/>
                <w:sz w:val="16"/>
                <w:szCs w:val="16"/>
              </w:rPr>
              <w:fldChar w:fldCharType="end"/>
            </w:r>
          </w:p>
          <w:p w:rsidR="0058467D" w:rsidRPr="00461B90" w:rsidRDefault="0058467D" w:rsidP="00640120">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"http://www.iepec.org/wp-content/uploads/2013/03/Presentations/Schellenberg.pdf" </w:instrText>
            </w:r>
            <w:r w:rsidRPr="00461B90">
              <w:rPr>
                <w:w w:val="90"/>
                <w:sz w:val="16"/>
                <w:szCs w:val="16"/>
              </w:rPr>
            </w:r>
            <w:r>
              <w:rPr>
                <w:w w:val="90"/>
                <w:sz w:val="16"/>
                <w:szCs w:val="16"/>
              </w:rPr>
              <w:fldChar w:fldCharType="separate"/>
            </w:r>
            <w:r w:rsidRPr="00461B90">
              <w:rPr>
                <w:rStyle w:val="Hyperlink"/>
                <w:rFonts w:cs="Trebuchet MS"/>
                <w:w w:val="90"/>
                <w:sz w:val="16"/>
                <w:szCs w:val="16"/>
              </w:rPr>
              <w:t>2012 Impact Evaluation of Southern California Edison’s 10 For 10 Rebate Program</w:t>
            </w:r>
          </w:p>
          <w:p w:rsidR="0058467D" w:rsidRPr="00461B90" w:rsidRDefault="0058467D" w:rsidP="00640120">
            <w:pPr>
              <w:pStyle w:val="Presentation"/>
              <w:rPr>
                <w:rStyle w:val="Hyperlink"/>
                <w:rFonts w:cs="Trebuchet MS"/>
                <w:b w:val="0"/>
                <w:w w:val="90"/>
                <w:sz w:val="16"/>
                <w:szCs w:val="16"/>
              </w:rPr>
            </w:pPr>
            <w:r w:rsidRPr="00461B90">
              <w:rPr>
                <w:rStyle w:val="Hyperlink"/>
                <w:rFonts w:cs="Trebuchet MS"/>
                <w:b w:val="0"/>
                <w:iCs/>
                <w:w w:val="90"/>
                <w:sz w:val="16"/>
                <w:szCs w:val="16"/>
              </w:rPr>
              <w:t>Josh Schellenberg and Stephen George, Freeman, Sullivan &amp; Co.</w:t>
            </w:r>
          </w:p>
          <w:p w:rsidR="0058467D" w:rsidRPr="00FB02E8" w:rsidRDefault="0058467D" w:rsidP="00B82E70">
            <w:pPr>
              <w:pStyle w:val="Presentation"/>
              <w:rPr>
                <w:w w:val="90"/>
                <w:sz w:val="16"/>
                <w:szCs w:val="16"/>
              </w:rPr>
            </w:pPr>
            <w:r>
              <w:rPr>
                <w:w w:val="90"/>
                <w:sz w:val="16"/>
                <w:szCs w:val="16"/>
              </w:rPr>
              <w:fldChar w:fldCharType="end"/>
            </w:r>
          </w:p>
          <w:p w:rsidR="0058467D" w:rsidRPr="00CC2FB6" w:rsidRDefault="0058467D" w:rsidP="00B82E70">
            <w:pPr>
              <w:pStyle w:val="Presentation"/>
              <w:rPr>
                <w:rStyle w:val="Hyperlink"/>
                <w:rFonts w:cs="Trebuchet MS"/>
                <w:w w:val="90"/>
                <w:sz w:val="16"/>
                <w:szCs w:val="16"/>
              </w:rPr>
            </w:pPr>
            <w:r w:rsidRPr="006B579F">
              <w:rPr>
                <w:w w:val="90"/>
                <w:sz w:val="16"/>
                <w:szCs w:val="16"/>
              </w:rPr>
              <w:t xml:space="preserve">Multi-Year Analysis on the </w:t>
            </w:r>
            <w:r>
              <w:rPr>
                <w:w w:val="90"/>
                <w:sz w:val="16"/>
                <w:szCs w:val="16"/>
              </w:rPr>
              <w:fldChar w:fldCharType="begin"/>
            </w:r>
            <w:r>
              <w:rPr>
                <w:w w:val="90"/>
                <w:sz w:val="16"/>
                <w:szCs w:val="16"/>
              </w:rPr>
              <w:instrText xml:space="preserve"> HYPERLINK "http://www.iepec.org/wp-content/uploads/2013/03/Presentations/Schruder.pdf" </w:instrText>
            </w:r>
            <w:r w:rsidRPr="00461B90">
              <w:rPr>
                <w:w w:val="90"/>
                <w:sz w:val="16"/>
                <w:szCs w:val="16"/>
              </w:rPr>
            </w:r>
            <w:r>
              <w:rPr>
                <w:w w:val="90"/>
                <w:sz w:val="16"/>
                <w:szCs w:val="16"/>
              </w:rPr>
              <w:fldChar w:fldCharType="separate"/>
            </w:r>
            <w:r w:rsidRPr="00CC2FB6">
              <w:rPr>
                <w:rStyle w:val="Hyperlink"/>
                <w:rFonts w:cs="Trebuchet MS"/>
                <w:w w:val="90"/>
                <w:sz w:val="16"/>
                <w:szCs w:val="16"/>
              </w:rPr>
              <w:t>Performance and Reliability of an Aggregator Resources in Ontario</w:t>
            </w:r>
          </w:p>
          <w:p w:rsidR="0058467D" w:rsidRPr="00FB02E8" w:rsidRDefault="0058467D" w:rsidP="00B82E70">
            <w:pPr>
              <w:pStyle w:val="Presentation"/>
              <w:rPr>
                <w:b w:val="0"/>
                <w:w w:val="90"/>
                <w:sz w:val="16"/>
                <w:szCs w:val="16"/>
              </w:rPr>
            </w:pPr>
            <w:r w:rsidRPr="00CC2FB6">
              <w:rPr>
                <w:rStyle w:val="Hyperlink"/>
                <w:rFonts w:cs="Trebuchet MS"/>
                <w:b w:val="0"/>
                <w:iCs/>
                <w:w w:val="90"/>
                <w:sz w:val="16"/>
                <w:szCs w:val="16"/>
              </w:rPr>
              <w:t>Nik Schruder, Ontario Power Authority and Josh Bode, Freeman, Sullivan &amp; Co.</w:t>
            </w:r>
            <w:r>
              <w:rPr>
                <w:w w:val="90"/>
                <w:sz w:val="16"/>
                <w:szCs w:val="16"/>
              </w:rPr>
              <w:fldChar w:fldCharType="end"/>
            </w:r>
          </w:p>
          <w:p w:rsidR="0058467D" w:rsidRPr="00FB02E8" w:rsidRDefault="0058467D" w:rsidP="00B82E70">
            <w:pPr>
              <w:pStyle w:val="Presentation"/>
              <w:rPr>
                <w:w w:val="90"/>
                <w:sz w:val="16"/>
                <w:szCs w:val="16"/>
              </w:rPr>
            </w:pPr>
          </w:p>
          <w:p w:rsidR="0058467D" w:rsidRPr="00FB02E8" w:rsidRDefault="0058467D" w:rsidP="00640120">
            <w:pPr>
              <w:pStyle w:val="Presentation"/>
              <w:rPr>
                <w:w w:val="90"/>
              </w:rPr>
            </w:pPr>
          </w:p>
        </w:tc>
        <w:tc>
          <w:tcPr>
            <w:tcW w:w="2670" w:type="dxa"/>
            <w:shd w:val="clear" w:color="auto" w:fill="EAF1DD"/>
          </w:tcPr>
          <w:p w:rsidR="0058467D" w:rsidRDefault="0058467D" w:rsidP="00916338">
            <w:pPr>
              <w:pStyle w:val="Presentation"/>
              <w:rPr>
                <w:i/>
                <w:w w:val="90"/>
              </w:rPr>
            </w:pPr>
            <w:r w:rsidRPr="00FB02E8">
              <w:rPr>
                <w:w w:val="90"/>
              </w:rPr>
              <w:t>Realizing the Full Value of Commercial/Industrial Programs</w:t>
            </w:r>
          </w:p>
          <w:p w:rsidR="0058467D" w:rsidRDefault="0058467D" w:rsidP="00916338">
            <w:pPr>
              <w:pStyle w:val="Presentation"/>
              <w:rPr>
                <w:i/>
                <w:w w:val="90"/>
              </w:rPr>
            </w:pPr>
            <w:r w:rsidRPr="00B91E6F">
              <w:rPr>
                <w:i/>
                <w:w w:val="90"/>
              </w:rPr>
              <w:t xml:space="preserve">Moderator: </w:t>
            </w:r>
            <w:smartTag w:uri="urn:schemas-microsoft-com:office:smarttags" w:element="PersonName">
              <w:r w:rsidRPr="00B91E6F">
                <w:rPr>
                  <w:i/>
                  <w:w w:val="90"/>
                </w:rPr>
                <w:t>Jennifer Meissner</w:t>
              </w:r>
            </w:smartTag>
            <w:r w:rsidRPr="00B91E6F">
              <w:rPr>
                <w:i/>
                <w:w w:val="90"/>
              </w:rPr>
              <w:t>, NYSERDA</w:t>
            </w:r>
          </w:p>
          <w:p w:rsidR="0058467D" w:rsidRPr="00B91E6F" w:rsidRDefault="0058467D" w:rsidP="00916338">
            <w:pPr>
              <w:pStyle w:val="Presentation"/>
              <w:rPr>
                <w:i/>
                <w:w w:val="90"/>
              </w:rPr>
            </w:pPr>
          </w:p>
          <w:p w:rsidR="0058467D" w:rsidRPr="00FB02E8" w:rsidRDefault="0058467D" w:rsidP="00916338">
            <w:pPr>
              <w:pStyle w:val="Presentation"/>
              <w:rPr>
                <w:rFonts w:ascii="Arial Narrow" w:hAnsi="Arial Narrow"/>
                <w:b w:val="0"/>
                <w:w w:val="90"/>
                <w:sz w:val="16"/>
                <w:szCs w:val="16"/>
              </w:rPr>
            </w:pPr>
            <w:r w:rsidRPr="00FB02E8">
              <w:rPr>
                <w:rFonts w:ascii="Arial Narrow" w:hAnsi="Arial Narrow"/>
                <w:b w:val="0"/>
                <w:w w:val="90"/>
                <w:sz w:val="16"/>
                <w:szCs w:val="16"/>
              </w:rPr>
              <w:t>Evaluating commercial/industrial programs can present many challenges to the evaluator. This session highlights evaluations that applied improved and innovative approaches in order to gain new insight on program design, energy savings and non-energy impacts. These studies cover a range of program types including audit, retro-commissioning, whole-system and custom.</w:t>
            </w:r>
          </w:p>
          <w:p w:rsidR="0058467D" w:rsidRPr="00FB02E8" w:rsidRDefault="0058467D" w:rsidP="00916338">
            <w:pPr>
              <w:pStyle w:val="Presentation"/>
              <w:rPr>
                <w:w w:val="90"/>
              </w:rPr>
            </w:pPr>
          </w:p>
          <w:p w:rsidR="0058467D" w:rsidRPr="00461B90" w:rsidRDefault="0058467D" w:rsidP="00916338">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"http://www.iepec.org/wp-content/uploads/2013/03/Presentations/Todd.pdf" </w:instrText>
            </w:r>
            <w:r w:rsidRPr="00461B90">
              <w:rPr>
                <w:w w:val="90"/>
                <w:sz w:val="16"/>
                <w:szCs w:val="16"/>
              </w:rPr>
            </w:r>
            <w:r>
              <w:rPr>
                <w:w w:val="90"/>
                <w:sz w:val="16"/>
                <w:szCs w:val="16"/>
              </w:rPr>
              <w:fldChar w:fldCharType="separate"/>
            </w:r>
            <w:r w:rsidRPr="00461B90">
              <w:rPr>
                <w:rStyle w:val="Hyperlink"/>
                <w:rFonts w:cs="Trebuchet MS"/>
                <w:w w:val="90"/>
                <w:sz w:val="16"/>
                <w:szCs w:val="16"/>
              </w:rPr>
              <w:t>Moving Beyond the Menu to Capture Savings from Soup to Nuts</w:t>
            </w:r>
          </w:p>
          <w:p w:rsidR="0058467D" w:rsidRPr="00461B90" w:rsidRDefault="0058467D" w:rsidP="00916338">
            <w:pPr>
              <w:pStyle w:val="Presentation"/>
              <w:rPr>
                <w:rStyle w:val="Hyperlink"/>
                <w:rFonts w:cs="Trebuchet MS"/>
                <w:b w:val="0"/>
                <w:iCs/>
                <w:w w:val="90"/>
                <w:sz w:val="16"/>
                <w:szCs w:val="16"/>
              </w:rPr>
            </w:pPr>
            <w:r w:rsidRPr="00461B90">
              <w:rPr>
                <w:rStyle w:val="Hyperlink"/>
                <w:rFonts w:cs="Trebuchet MS"/>
                <w:b w:val="0"/>
                <w:iCs/>
                <w:w w:val="90"/>
                <w:sz w:val="16"/>
                <w:szCs w:val="16"/>
              </w:rPr>
              <w:t xml:space="preserve">Wendy Todd, National Grid and </w:t>
            </w:r>
          </w:p>
          <w:p w:rsidR="0058467D" w:rsidRPr="00461B90" w:rsidRDefault="0058467D" w:rsidP="00916338">
            <w:pPr>
              <w:pStyle w:val="Presentation"/>
              <w:rPr>
                <w:rStyle w:val="Hyperlink"/>
                <w:rFonts w:cs="Trebuchet MS"/>
                <w:b w:val="0"/>
                <w:iCs/>
                <w:w w:val="90"/>
                <w:sz w:val="16"/>
                <w:szCs w:val="16"/>
              </w:rPr>
            </w:pPr>
            <w:r w:rsidRPr="00461B90">
              <w:rPr>
                <w:rStyle w:val="Hyperlink"/>
                <w:rFonts w:cs="Trebuchet MS"/>
                <w:b w:val="0"/>
                <w:iCs/>
                <w:w w:val="90"/>
                <w:sz w:val="16"/>
                <w:szCs w:val="16"/>
              </w:rPr>
              <w:t>Shawn Intorcio, DNV KEMA</w:t>
            </w:r>
          </w:p>
          <w:p w:rsidR="0058467D" w:rsidRPr="00FB02E8" w:rsidRDefault="0058467D" w:rsidP="00916338">
            <w:pPr>
              <w:pStyle w:val="Presentation"/>
              <w:rPr>
                <w:w w:val="90"/>
                <w:sz w:val="16"/>
                <w:szCs w:val="16"/>
              </w:rPr>
            </w:pPr>
            <w:r>
              <w:rPr>
                <w:w w:val="90"/>
                <w:sz w:val="16"/>
                <w:szCs w:val="16"/>
              </w:rPr>
              <w:fldChar w:fldCharType="end"/>
            </w:r>
          </w:p>
          <w:p w:rsidR="0058467D" w:rsidRPr="00461B90" w:rsidRDefault="0058467D" w:rsidP="00916338">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"http://www.iepec.org/wp-content/uploads/2013/03/Presentations/Gunn.pdf" </w:instrText>
            </w:r>
            <w:r w:rsidRPr="00461B90">
              <w:rPr>
                <w:w w:val="90"/>
                <w:sz w:val="16"/>
                <w:szCs w:val="16"/>
              </w:rPr>
            </w:r>
            <w:r>
              <w:rPr>
                <w:w w:val="90"/>
                <w:sz w:val="16"/>
                <w:szCs w:val="16"/>
              </w:rPr>
              <w:fldChar w:fldCharType="separate"/>
            </w:r>
            <w:r w:rsidRPr="00461B90">
              <w:rPr>
                <w:rStyle w:val="Hyperlink"/>
                <w:rFonts w:cs="Trebuchet MS"/>
                <w:w w:val="90"/>
                <w:sz w:val="16"/>
                <w:szCs w:val="16"/>
              </w:rPr>
              <w:t>Impact and Process Evaluations of Northern Illinois Retro-Commissioning Programs</w:t>
            </w:r>
          </w:p>
          <w:p w:rsidR="0058467D" w:rsidRPr="00461B90" w:rsidRDefault="0058467D" w:rsidP="00916338">
            <w:pPr>
              <w:pStyle w:val="Presentation"/>
              <w:rPr>
                <w:rStyle w:val="Hyperlink"/>
                <w:rFonts w:cs="Trebuchet MS"/>
                <w:b w:val="0"/>
                <w:iCs/>
                <w:w w:val="90"/>
                <w:sz w:val="16"/>
                <w:szCs w:val="16"/>
              </w:rPr>
            </w:pPr>
            <w:r w:rsidRPr="00461B90">
              <w:rPr>
                <w:rStyle w:val="Hyperlink"/>
                <w:rFonts w:cs="Trebuchet MS"/>
                <w:b w:val="0"/>
                <w:iCs/>
                <w:w w:val="90"/>
                <w:sz w:val="16"/>
                <w:szCs w:val="16"/>
              </w:rPr>
              <w:t>Randy Gunn, Navigant Consulting and George Malek, ComEd</w:t>
            </w:r>
          </w:p>
          <w:p w:rsidR="0058467D" w:rsidRPr="00FB02E8" w:rsidRDefault="0058467D" w:rsidP="00916338">
            <w:pPr>
              <w:pStyle w:val="Presentation"/>
              <w:rPr>
                <w:w w:val="90"/>
                <w:sz w:val="16"/>
                <w:szCs w:val="16"/>
              </w:rPr>
            </w:pPr>
            <w:r>
              <w:rPr>
                <w:w w:val="90"/>
                <w:sz w:val="16"/>
                <w:szCs w:val="16"/>
              </w:rPr>
              <w:fldChar w:fldCharType="end"/>
            </w:r>
          </w:p>
          <w:p w:rsidR="0058467D" w:rsidRPr="00461B90" w:rsidRDefault="0058467D" w:rsidP="00916338">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"http://www.iepec.org/wp-content/uploads/2013/03/Presentations/Stevens.pdf" </w:instrText>
            </w:r>
            <w:r w:rsidRPr="00461B90">
              <w:rPr>
                <w:w w:val="90"/>
                <w:sz w:val="16"/>
                <w:szCs w:val="16"/>
              </w:rPr>
            </w:r>
            <w:r>
              <w:rPr>
                <w:w w:val="90"/>
                <w:sz w:val="16"/>
                <w:szCs w:val="16"/>
              </w:rPr>
              <w:fldChar w:fldCharType="separate"/>
            </w:r>
            <w:r w:rsidRPr="00461B90">
              <w:rPr>
                <w:rStyle w:val="Hyperlink"/>
                <w:rFonts w:cs="Trebuchet MS"/>
                <w:w w:val="90"/>
                <w:sz w:val="16"/>
                <w:szCs w:val="16"/>
              </w:rPr>
              <w:t>Using In-Depth Interviews to Estimate Non-Energy Impacts Resulting from C&amp;I Energy Efficiency Measures</w:t>
            </w:r>
          </w:p>
          <w:p w:rsidR="0058467D" w:rsidRPr="00461B90" w:rsidRDefault="0058467D" w:rsidP="00916338">
            <w:pPr>
              <w:pStyle w:val="Presentation"/>
              <w:rPr>
                <w:rStyle w:val="Hyperlink"/>
                <w:rFonts w:cs="Trebuchet MS"/>
                <w:b w:val="0"/>
                <w:iCs/>
                <w:w w:val="90"/>
                <w:sz w:val="16"/>
                <w:szCs w:val="16"/>
              </w:rPr>
            </w:pPr>
            <w:r w:rsidRPr="00461B90">
              <w:rPr>
                <w:rStyle w:val="Hyperlink"/>
                <w:rFonts w:cs="Trebuchet MS"/>
                <w:b w:val="0"/>
                <w:iCs/>
                <w:w w:val="90"/>
                <w:sz w:val="16"/>
                <w:szCs w:val="16"/>
              </w:rPr>
              <w:t>Noel Stevens, DNV KEMA and Lindsay Foley, National Grid</w:t>
            </w:r>
          </w:p>
          <w:p w:rsidR="0058467D" w:rsidRPr="00FB02E8" w:rsidRDefault="0058467D" w:rsidP="00916338">
            <w:pPr>
              <w:pStyle w:val="Presentation"/>
              <w:rPr>
                <w:w w:val="90"/>
                <w:sz w:val="16"/>
                <w:szCs w:val="16"/>
              </w:rPr>
            </w:pPr>
            <w:r>
              <w:rPr>
                <w:w w:val="90"/>
                <w:sz w:val="16"/>
                <w:szCs w:val="16"/>
              </w:rPr>
              <w:fldChar w:fldCharType="end"/>
            </w:r>
          </w:p>
          <w:p w:rsidR="0058467D" w:rsidRPr="00FB02E8" w:rsidRDefault="0058467D" w:rsidP="00916338">
            <w:pPr>
              <w:pStyle w:val="Presentation"/>
              <w:rPr>
                <w:w w:val="90"/>
                <w:sz w:val="16"/>
                <w:szCs w:val="16"/>
              </w:rPr>
            </w:pPr>
            <w:r w:rsidRPr="00FB02E8">
              <w:rPr>
                <w:w w:val="90"/>
                <w:sz w:val="16"/>
                <w:szCs w:val="16"/>
              </w:rPr>
              <w:t>Auditing Audits: Big Savings Found in Long-Term Assessment</w:t>
            </w:r>
          </w:p>
          <w:p w:rsidR="0058467D" w:rsidRPr="00FB02E8" w:rsidRDefault="0058467D" w:rsidP="00916338">
            <w:pPr>
              <w:pStyle w:val="Presentation"/>
              <w:rPr>
                <w:b w:val="0"/>
                <w:w w:val="90"/>
              </w:rPr>
            </w:pPr>
            <w:hyperlink r:id="rId8" w:history="1">
              <w:r w:rsidRPr="00CC2FB6">
                <w:rPr>
                  <w:rStyle w:val="Hyperlink"/>
                  <w:rFonts w:cs="Trebuchet MS"/>
                  <w:b w:val="0"/>
                  <w:iCs/>
                  <w:w w:val="90"/>
                  <w:sz w:val="16"/>
                  <w:szCs w:val="16"/>
                </w:rPr>
                <w:t>Jonathan Maxwell, Energy &amp; Resource Solutions and Rebecca Reed, NYSERDA</w:t>
              </w:r>
            </w:hyperlink>
          </w:p>
        </w:tc>
        <w:tc>
          <w:tcPr>
            <w:tcW w:w="2609" w:type="dxa"/>
            <w:shd w:val="clear" w:color="auto" w:fill="E5DFEC"/>
          </w:tcPr>
          <w:p w:rsidR="0058467D" w:rsidRDefault="0058467D" w:rsidP="00E93A25">
            <w:pPr>
              <w:pStyle w:val="Presentation"/>
              <w:rPr>
                <w:i/>
                <w:w w:val="90"/>
              </w:rPr>
            </w:pPr>
            <w:r w:rsidRPr="00FB02E8">
              <w:rPr>
                <w:w w:val="90"/>
              </w:rPr>
              <w:t>Evaluating Refrigerator/Freezer Recycling  Programs — Four Cool Perspectives</w:t>
            </w:r>
          </w:p>
          <w:p w:rsidR="0058467D" w:rsidRPr="00B91E6F" w:rsidRDefault="0058467D" w:rsidP="00E93A25">
            <w:pPr>
              <w:pStyle w:val="Presentation"/>
              <w:rPr>
                <w:i/>
                <w:w w:val="90"/>
              </w:rPr>
            </w:pPr>
            <w:r w:rsidRPr="00B91E6F">
              <w:rPr>
                <w:i/>
                <w:w w:val="90"/>
              </w:rPr>
              <w:t xml:space="preserve">Moderator: </w:t>
            </w:r>
            <w:smartTag w:uri="urn:schemas-microsoft-com:office:smarttags" w:element="PersonName">
              <w:r w:rsidRPr="00B91E6F">
                <w:rPr>
                  <w:i/>
                  <w:w w:val="90"/>
                </w:rPr>
                <w:t>Bill Saxonis</w:t>
              </w:r>
            </w:smartTag>
            <w:r w:rsidRPr="00B91E6F">
              <w:rPr>
                <w:i/>
                <w:w w:val="90"/>
              </w:rPr>
              <w:t>, New York Department of Public Service</w:t>
            </w:r>
          </w:p>
          <w:p w:rsidR="0058467D" w:rsidRDefault="0058467D" w:rsidP="00FD3F14">
            <w:pPr>
              <w:pStyle w:val="Presentation"/>
              <w:rPr>
                <w:rFonts w:ascii="Arial Narrow" w:hAnsi="Arial Narrow"/>
                <w:b w:val="0"/>
                <w:w w:val="90"/>
                <w:sz w:val="16"/>
                <w:szCs w:val="16"/>
              </w:rPr>
            </w:pPr>
          </w:p>
          <w:p w:rsidR="0058467D" w:rsidRPr="00FB02E8" w:rsidRDefault="0058467D" w:rsidP="00FD3F14">
            <w:pPr>
              <w:pStyle w:val="Presentation"/>
              <w:rPr>
                <w:rFonts w:ascii="Arial Narrow" w:hAnsi="Arial Narrow"/>
                <w:b w:val="0"/>
                <w:w w:val="90"/>
                <w:sz w:val="16"/>
                <w:szCs w:val="16"/>
              </w:rPr>
            </w:pPr>
            <w:r w:rsidRPr="00FB02E8">
              <w:rPr>
                <w:rFonts w:ascii="Arial Narrow" w:hAnsi="Arial Narrow"/>
                <w:b w:val="0"/>
                <w:w w:val="90"/>
                <w:sz w:val="16"/>
                <w:szCs w:val="16"/>
              </w:rPr>
              <w:t>This session offers four perspectives for enhancing evaluation of refrigerator/freezer recycling programs.</w:t>
            </w:r>
          </w:p>
          <w:p w:rsidR="0058467D" w:rsidRPr="00FB02E8" w:rsidRDefault="0058467D" w:rsidP="00FD3F14">
            <w:pPr>
              <w:pStyle w:val="Presentation"/>
              <w:rPr>
                <w:w w:val="90"/>
              </w:rPr>
            </w:pPr>
          </w:p>
          <w:p w:rsidR="0058467D" w:rsidRPr="00461B90" w:rsidRDefault="0058467D" w:rsidP="00FD3F14">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"http://www.iepec.org/wp-content/uploads/2013/03/Presentations/Bruchs.pdf" </w:instrText>
            </w:r>
            <w:r w:rsidRPr="00461B90">
              <w:rPr>
                <w:w w:val="90"/>
                <w:sz w:val="16"/>
                <w:szCs w:val="16"/>
              </w:rPr>
            </w:r>
            <w:r>
              <w:rPr>
                <w:w w:val="90"/>
                <w:sz w:val="16"/>
                <w:szCs w:val="16"/>
              </w:rPr>
              <w:fldChar w:fldCharType="separate"/>
            </w:r>
            <w:r w:rsidRPr="00461B90">
              <w:rPr>
                <w:rStyle w:val="Hyperlink"/>
                <w:rFonts w:cs="Trebuchet MS"/>
                <w:w w:val="90"/>
                <w:sz w:val="16"/>
                <w:szCs w:val="16"/>
              </w:rPr>
              <w:t>UMP, There It Is: A Collaborative Process Results in Standardized Appliance Recycling Evaluation Guidelin</w:t>
            </w:r>
            <w:bookmarkStart w:id="0" w:name="_GoBack"/>
            <w:bookmarkEnd w:id="0"/>
            <w:r w:rsidRPr="00461B90">
              <w:rPr>
                <w:rStyle w:val="Hyperlink"/>
                <w:rFonts w:cs="Trebuchet MS"/>
                <w:w w:val="90"/>
                <w:sz w:val="16"/>
                <w:szCs w:val="16"/>
              </w:rPr>
              <w:t>es</w:t>
            </w:r>
          </w:p>
          <w:p w:rsidR="0058467D" w:rsidRPr="00461B90" w:rsidRDefault="0058467D" w:rsidP="00FD3F14">
            <w:pPr>
              <w:pStyle w:val="Presentation"/>
              <w:rPr>
                <w:rStyle w:val="Hyperlink"/>
                <w:rFonts w:cs="Trebuchet MS"/>
                <w:b w:val="0"/>
                <w:iCs/>
                <w:w w:val="90"/>
                <w:sz w:val="16"/>
                <w:szCs w:val="16"/>
              </w:rPr>
            </w:pPr>
            <w:r w:rsidRPr="00461B90">
              <w:rPr>
                <w:rStyle w:val="Hyperlink"/>
                <w:rFonts w:cs="Trebuchet MS"/>
                <w:b w:val="0"/>
                <w:iCs/>
                <w:w w:val="90"/>
                <w:sz w:val="16"/>
                <w:szCs w:val="16"/>
              </w:rPr>
              <w:t>Doug Bruchs and M. Sami Khawaja, Cadmus</w:t>
            </w:r>
          </w:p>
          <w:p w:rsidR="0058467D" w:rsidRPr="00FB02E8" w:rsidRDefault="0058467D" w:rsidP="00FD3F14">
            <w:pPr>
              <w:pStyle w:val="Presentation"/>
              <w:rPr>
                <w:w w:val="90"/>
                <w:sz w:val="16"/>
                <w:szCs w:val="16"/>
              </w:rPr>
            </w:pPr>
            <w:r>
              <w:rPr>
                <w:w w:val="90"/>
                <w:sz w:val="16"/>
                <w:szCs w:val="16"/>
              </w:rPr>
              <w:fldChar w:fldCharType="end"/>
            </w:r>
          </w:p>
          <w:p w:rsidR="0058467D" w:rsidRPr="00FB02E8" w:rsidRDefault="0058467D" w:rsidP="00FD3F14">
            <w:pPr>
              <w:pStyle w:val="Presentation"/>
              <w:rPr>
                <w:w w:val="90"/>
                <w:sz w:val="16"/>
                <w:szCs w:val="16"/>
              </w:rPr>
            </w:pPr>
            <w:r w:rsidRPr="00FB02E8">
              <w:rPr>
                <w:w w:val="90"/>
                <w:sz w:val="16"/>
                <w:szCs w:val="16"/>
              </w:rPr>
              <w:t>Savings From Appliance Recycling Programs: Think Outside the Grid</w:t>
            </w:r>
          </w:p>
          <w:p w:rsidR="0058467D" w:rsidRPr="00FB02E8" w:rsidRDefault="0058467D" w:rsidP="00FD3F14">
            <w:pPr>
              <w:pStyle w:val="Presentation"/>
              <w:rPr>
                <w:b w:val="0"/>
                <w:iCs/>
                <w:w w:val="90"/>
                <w:sz w:val="16"/>
                <w:szCs w:val="16"/>
              </w:rPr>
            </w:pPr>
            <w:r w:rsidRPr="00FB02E8">
              <w:rPr>
                <w:b w:val="0"/>
                <w:iCs/>
                <w:w w:val="90"/>
                <w:sz w:val="16"/>
                <w:szCs w:val="16"/>
              </w:rPr>
              <w:t>Mohit Singh-Chhabra, Ptarmigan Research and Angie Lee, Navigant</w:t>
            </w:r>
          </w:p>
          <w:p w:rsidR="0058467D" w:rsidRPr="00FB02E8" w:rsidRDefault="0058467D" w:rsidP="00FD3F14">
            <w:pPr>
              <w:pStyle w:val="Presentation"/>
              <w:rPr>
                <w:iCs/>
                <w:w w:val="90"/>
                <w:sz w:val="16"/>
                <w:szCs w:val="16"/>
              </w:rPr>
            </w:pPr>
          </w:p>
          <w:p w:rsidR="0058467D" w:rsidRPr="00FB02E8" w:rsidRDefault="0058467D" w:rsidP="00E93A25">
            <w:pPr>
              <w:pStyle w:val="Presentation"/>
              <w:rPr>
                <w:w w:val="90"/>
                <w:sz w:val="16"/>
                <w:szCs w:val="16"/>
              </w:rPr>
            </w:pPr>
            <w:r w:rsidRPr="00FB02E8">
              <w:rPr>
                <w:w w:val="90"/>
                <w:sz w:val="16"/>
                <w:szCs w:val="16"/>
              </w:rPr>
              <w:t>How the New and Used Refrigerator Markets are Intertwined</w:t>
            </w:r>
          </w:p>
          <w:p w:rsidR="0058467D" w:rsidRDefault="0058467D" w:rsidP="00E93A25">
            <w:pPr>
              <w:pStyle w:val="Presentation"/>
              <w:rPr>
                <w:b w:val="0"/>
                <w:iCs/>
                <w:w w:val="90"/>
                <w:sz w:val="16"/>
                <w:szCs w:val="16"/>
              </w:rPr>
            </w:pPr>
            <w:r w:rsidRPr="00FB02E8">
              <w:rPr>
                <w:b w:val="0"/>
                <w:iCs/>
                <w:w w:val="90"/>
                <w:sz w:val="16"/>
                <w:szCs w:val="16"/>
              </w:rPr>
              <w:t>John Reed and Moria Morrissey, Innovologie</w:t>
            </w:r>
          </w:p>
          <w:p w:rsidR="0058467D" w:rsidRDefault="0058467D" w:rsidP="00E93A25">
            <w:pPr>
              <w:pStyle w:val="Presentation"/>
              <w:rPr>
                <w:b w:val="0"/>
                <w:iCs/>
                <w:w w:val="90"/>
                <w:sz w:val="16"/>
                <w:szCs w:val="16"/>
              </w:rPr>
            </w:pPr>
          </w:p>
          <w:p w:rsidR="0058467D" w:rsidRPr="00FB02E8" w:rsidRDefault="0058467D" w:rsidP="00F83997">
            <w:pPr>
              <w:pStyle w:val="Presentation"/>
              <w:tabs>
                <w:tab w:val="left" w:pos="2436"/>
              </w:tabs>
              <w:rPr>
                <w:w w:val="90"/>
                <w:sz w:val="16"/>
                <w:szCs w:val="16"/>
              </w:rPr>
            </w:pPr>
            <w:r w:rsidRPr="00FB02E8">
              <w:rPr>
                <w:w w:val="90"/>
                <w:sz w:val="16"/>
                <w:szCs w:val="16"/>
              </w:rPr>
              <w:t xml:space="preserve">ARPs are </w:t>
            </w:r>
            <w:smartTag w:uri="urn:schemas-microsoft-com:office:smarttags" w:element="PersonName">
              <w:r w:rsidRPr="00FB02E8">
                <w:rPr>
                  <w:w w:val="90"/>
                  <w:sz w:val="16"/>
                  <w:szCs w:val="16"/>
                </w:rPr>
                <w:t>RAD</w:t>
              </w:r>
            </w:smartTag>
            <w:r w:rsidRPr="00FB02E8">
              <w:rPr>
                <w:w w:val="90"/>
                <w:sz w:val="16"/>
                <w:szCs w:val="16"/>
              </w:rPr>
              <w:t>: How to Incorporate Environmental Benefits from Appliance Recycling Programs into Cost-Effectiveness Calculations</w:t>
            </w:r>
          </w:p>
          <w:p w:rsidR="0058467D" w:rsidRPr="00F83997" w:rsidRDefault="0058467D" w:rsidP="00F83997">
            <w:pPr>
              <w:pStyle w:val="Presentation"/>
              <w:tabs>
                <w:tab w:val="left" w:pos="2436"/>
              </w:tabs>
              <w:rPr>
                <w:b w:val="0"/>
                <w:iCs/>
                <w:w w:val="90"/>
                <w:sz w:val="16"/>
                <w:szCs w:val="16"/>
              </w:rPr>
            </w:pPr>
            <w:r w:rsidRPr="00FB02E8">
              <w:rPr>
                <w:b w:val="0"/>
                <w:iCs/>
                <w:w w:val="90"/>
                <w:sz w:val="16"/>
                <w:szCs w:val="16"/>
              </w:rPr>
              <w:t xml:space="preserve">Josh Keeling, Cadmus and </w:t>
            </w:r>
            <w:r>
              <w:rPr>
                <w:b w:val="0"/>
                <w:iCs/>
                <w:w w:val="90"/>
                <w:sz w:val="16"/>
                <w:szCs w:val="16"/>
              </w:rPr>
              <w:t>Caroline Chen, StatWizards LLC</w:t>
            </w:r>
          </w:p>
        </w:tc>
        <w:tc>
          <w:tcPr>
            <w:tcW w:w="2265" w:type="dxa"/>
            <w:shd w:val="clear" w:color="auto" w:fill="E5B8B7"/>
          </w:tcPr>
          <w:p w:rsidR="0058467D" w:rsidRDefault="0058467D" w:rsidP="0039797F">
            <w:pPr>
              <w:pStyle w:val="Presentation"/>
              <w:rPr>
                <w:i/>
                <w:w w:val="90"/>
              </w:rPr>
            </w:pPr>
            <w:r w:rsidRPr="00FB02E8">
              <w:rPr>
                <w:w w:val="90"/>
              </w:rPr>
              <w:t>Quick Takes: What Enquiring Minds Need to Know</w:t>
            </w:r>
          </w:p>
          <w:p w:rsidR="0058467D" w:rsidRPr="00B91E6F" w:rsidRDefault="0058467D" w:rsidP="0039797F">
            <w:pPr>
              <w:pStyle w:val="Presentation"/>
              <w:rPr>
                <w:i/>
                <w:w w:val="90"/>
              </w:rPr>
            </w:pPr>
            <w:r w:rsidRPr="00B91E6F">
              <w:rPr>
                <w:i/>
                <w:w w:val="90"/>
              </w:rPr>
              <w:t>Moderators: Ken Keating</w:t>
            </w:r>
            <w:r>
              <w:rPr>
                <w:i/>
                <w:w w:val="90"/>
              </w:rPr>
              <w:t>;</w:t>
            </w:r>
          </w:p>
          <w:p w:rsidR="0058467D" w:rsidRPr="00B91E6F" w:rsidRDefault="0058467D" w:rsidP="0039797F">
            <w:pPr>
              <w:pStyle w:val="Presentation"/>
              <w:rPr>
                <w:i/>
                <w:w w:val="90"/>
              </w:rPr>
            </w:pPr>
            <w:smartTag w:uri="urn:schemas-microsoft-com:office:smarttags" w:element="PersonName">
              <w:r w:rsidRPr="00B91E6F">
                <w:rPr>
                  <w:i/>
                  <w:w w:val="90"/>
                </w:rPr>
                <w:t>Jane Peters</w:t>
              </w:r>
            </w:smartTag>
            <w:r w:rsidRPr="00B91E6F">
              <w:rPr>
                <w:i/>
                <w:w w:val="90"/>
              </w:rPr>
              <w:t>, Research Into Action</w:t>
            </w:r>
          </w:p>
          <w:p w:rsidR="0058467D" w:rsidRDefault="0058467D" w:rsidP="0039797F">
            <w:pPr>
              <w:pStyle w:val="Presentation"/>
              <w:rPr>
                <w:rFonts w:ascii="Arial Narrow" w:hAnsi="Arial Narrow"/>
                <w:b w:val="0"/>
                <w:w w:val="90"/>
                <w:sz w:val="16"/>
                <w:szCs w:val="16"/>
              </w:rPr>
            </w:pPr>
          </w:p>
          <w:p w:rsidR="0058467D" w:rsidRPr="00FB02E8" w:rsidRDefault="0058467D" w:rsidP="0039797F">
            <w:pPr>
              <w:pStyle w:val="Presentation"/>
              <w:rPr>
                <w:rFonts w:ascii="Arial Narrow" w:hAnsi="Arial Narrow"/>
                <w:b w:val="0"/>
                <w:w w:val="90"/>
                <w:sz w:val="16"/>
                <w:szCs w:val="16"/>
              </w:rPr>
            </w:pPr>
            <w:r w:rsidRPr="00FB02E8">
              <w:rPr>
                <w:rFonts w:ascii="Arial Narrow" w:hAnsi="Arial Narrow"/>
                <w:b w:val="0"/>
                <w:w w:val="90"/>
                <w:sz w:val="16"/>
                <w:szCs w:val="16"/>
              </w:rPr>
              <w:t>The common theme across these seven papers is that they seek answers to questions about energy program impacts from a variety of angles</w:t>
            </w:r>
            <w:r>
              <w:rPr>
                <w:rFonts w:ascii="Arial Narrow" w:hAnsi="Arial Narrow"/>
                <w:b w:val="0"/>
                <w:w w:val="90"/>
                <w:sz w:val="16"/>
                <w:szCs w:val="16"/>
              </w:rPr>
              <w:t>.</w:t>
            </w:r>
          </w:p>
          <w:p w:rsidR="0058467D" w:rsidRPr="00FB02E8" w:rsidRDefault="0058467D" w:rsidP="0039797F">
            <w:pPr>
              <w:pStyle w:val="Presentation"/>
              <w:rPr>
                <w:w w:val="90"/>
                <w:sz w:val="16"/>
                <w:szCs w:val="16"/>
              </w:rPr>
            </w:pPr>
          </w:p>
          <w:p w:rsidR="0058467D" w:rsidRPr="001072C0" w:rsidRDefault="0058467D" w:rsidP="008022A3">
            <w:pPr>
              <w:pStyle w:val="Presentation"/>
              <w:rPr>
                <w:rStyle w:val="Hyperlink"/>
                <w:rFonts w:cs="Trebuchet MS"/>
                <w:w w:val="90"/>
                <w:sz w:val="16"/>
                <w:szCs w:val="16"/>
              </w:rPr>
            </w:pPr>
            <w:r>
              <w:rPr>
                <w:w w:val="90"/>
                <w:sz w:val="16"/>
                <w:szCs w:val="16"/>
              </w:rPr>
              <w:fldChar w:fldCharType="begin"/>
            </w:r>
            <w:r>
              <w:rPr>
                <w:w w:val="90"/>
                <w:sz w:val="16"/>
                <w:szCs w:val="16"/>
              </w:rPr>
              <w:instrText>HYPERLINK "http://www.iepec.org/wp-content/uploads/2013/03/Presentations/DelBalso_Grabner.pdf"</w:instrText>
            </w:r>
            <w:r w:rsidRPr="00461B90">
              <w:rPr>
                <w:w w:val="90"/>
                <w:sz w:val="16"/>
                <w:szCs w:val="16"/>
              </w:rPr>
            </w:r>
            <w:r>
              <w:rPr>
                <w:w w:val="90"/>
                <w:sz w:val="16"/>
                <w:szCs w:val="16"/>
              </w:rPr>
              <w:fldChar w:fldCharType="separate"/>
            </w:r>
            <w:r w:rsidRPr="001072C0">
              <w:rPr>
                <w:rStyle w:val="Hyperlink"/>
                <w:rFonts w:cs="Trebuchet MS"/>
                <w:w w:val="90"/>
                <w:sz w:val="16"/>
                <w:szCs w:val="16"/>
              </w:rPr>
              <w:t>But I Thought a Statewide TRM Would Solve Everything?</w:t>
            </w:r>
          </w:p>
          <w:p w:rsidR="0058467D" w:rsidRPr="00461B90" w:rsidRDefault="0058467D" w:rsidP="008022A3">
            <w:pPr>
              <w:pStyle w:val="Presentation"/>
              <w:rPr>
                <w:b w:val="0"/>
                <w:iCs/>
                <w:w w:val="90"/>
                <w:sz w:val="16"/>
                <w:szCs w:val="16"/>
                <w:lang w:val="da-DK"/>
              </w:rPr>
            </w:pPr>
            <w:r w:rsidRPr="00461B90">
              <w:rPr>
                <w:rStyle w:val="Hyperlink"/>
                <w:rFonts w:cs="Trebuchet MS"/>
                <w:b w:val="0"/>
                <w:iCs/>
                <w:w w:val="90"/>
                <w:sz w:val="16"/>
                <w:szCs w:val="16"/>
                <w:lang w:val="da-DK"/>
              </w:rPr>
              <w:t>Ryan Del Balso and Kevin Grabner, Navigant</w:t>
            </w:r>
            <w:r>
              <w:rPr>
                <w:w w:val="90"/>
                <w:sz w:val="16"/>
                <w:szCs w:val="16"/>
              </w:rPr>
              <w:fldChar w:fldCharType="end"/>
            </w:r>
          </w:p>
          <w:p w:rsidR="0058467D" w:rsidRPr="00461B90" w:rsidRDefault="0058467D" w:rsidP="0039797F">
            <w:pPr>
              <w:pStyle w:val="Presentation"/>
              <w:rPr>
                <w:w w:val="90"/>
                <w:sz w:val="16"/>
                <w:szCs w:val="16"/>
                <w:lang w:val="da-DK"/>
              </w:rPr>
            </w:pPr>
          </w:p>
          <w:p w:rsidR="0058467D" w:rsidRPr="00461B90" w:rsidRDefault="0058467D" w:rsidP="008022A3">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"http://www.iepec.org/wp-content/uploads/2013/03/Presentations/Forster_Moran_Gettig.pdf" </w:instrText>
            </w:r>
            <w:r w:rsidRPr="00461B90">
              <w:rPr>
                <w:w w:val="90"/>
                <w:sz w:val="16"/>
                <w:szCs w:val="16"/>
              </w:rPr>
            </w:r>
            <w:r>
              <w:rPr>
                <w:w w:val="90"/>
                <w:sz w:val="16"/>
                <w:szCs w:val="16"/>
              </w:rPr>
              <w:fldChar w:fldCharType="separate"/>
            </w:r>
            <w:r w:rsidRPr="00461B90">
              <w:rPr>
                <w:rStyle w:val="Hyperlink"/>
                <w:rFonts w:cs="Trebuchet MS"/>
                <w:w w:val="90"/>
                <w:sz w:val="16"/>
                <w:szCs w:val="16"/>
              </w:rPr>
              <w:t>What’s Driving the CART in Behavior-Based Demand Response?</w:t>
            </w:r>
          </w:p>
          <w:p w:rsidR="0058467D" w:rsidRPr="00461B90" w:rsidRDefault="0058467D" w:rsidP="008022A3">
            <w:pPr>
              <w:pStyle w:val="Presentation"/>
              <w:rPr>
                <w:rStyle w:val="Hyperlink"/>
                <w:rFonts w:cs="Trebuchet MS"/>
                <w:b w:val="0"/>
                <w:iCs/>
                <w:w w:val="90"/>
                <w:sz w:val="16"/>
                <w:szCs w:val="16"/>
              </w:rPr>
            </w:pPr>
            <w:r w:rsidRPr="00461B90">
              <w:rPr>
                <w:rStyle w:val="Hyperlink"/>
                <w:rFonts w:cs="Trebuchet MS"/>
                <w:b w:val="0"/>
                <w:iCs/>
                <w:w w:val="90"/>
                <w:sz w:val="16"/>
                <w:szCs w:val="16"/>
              </w:rPr>
              <w:t>Hale Forster, Research Into Action and Brenda Gettig, San Diego Gas &amp; Electric</w:t>
            </w:r>
          </w:p>
          <w:p w:rsidR="0058467D" w:rsidRPr="00FB02E8" w:rsidRDefault="0058467D" w:rsidP="008022A3">
            <w:pPr>
              <w:pStyle w:val="Presentation"/>
              <w:rPr>
                <w:w w:val="90"/>
                <w:sz w:val="16"/>
                <w:szCs w:val="16"/>
              </w:rPr>
            </w:pPr>
            <w:r>
              <w:rPr>
                <w:w w:val="90"/>
                <w:sz w:val="16"/>
                <w:szCs w:val="16"/>
              </w:rPr>
              <w:fldChar w:fldCharType="end"/>
            </w:r>
          </w:p>
          <w:p w:rsidR="0058467D" w:rsidRPr="001072C0" w:rsidRDefault="0058467D" w:rsidP="008022A3">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"http://www.iepec.org/wp-content/uploads/2013/03/Presentations/McNary_Berry.pdf" </w:instrText>
            </w:r>
            <w:r w:rsidRPr="00461B90">
              <w:rPr>
                <w:w w:val="90"/>
                <w:sz w:val="16"/>
                <w:szCs w:val="16"/>
              </w:rPr>
            </w:r>
            <w:r>
              <w:rPr>
                <w:w w:val="90"/>
                <w:sz w:val="16"/>
                <w:szCs w:val="16"/>
              </w:rPr>
              <w:fldChar w:fldCharType="separate"/>
            </w:r>
            <w:r w:rsidRPr="001072C0">
              <w:rPr>
                <w:rStyle w:val="Hyperlink"/>
                <w:rFonts w:cs="Trebuchet MS"/>
                <w:w w:val="90"/>
                <w:sz w:val="16"/>
                <w:szCs w:val="16"/>
              </w:rPr>
              <w:t>An Evaluation of Trends in Energy Consumption in Residential Housing</w:t>
            </w:r>
          </w:p>
          <w:p w:rsidR="0058467D" w:rsidRPr="00FB02E8" w:rsidRDefault="0058467D" w:rsidP="008022A3">
            <w:pPr>
              <w:pStyle w:val="Presentation"/>
              <w:rPr>
                <w:b w:val="0"/>
                <w:iCs/>
                <w:w w:val="90"/>
                <w:sz w:val="16"/>
                <w:szCs w:val="16"/>
              </w:rPr>
            </w:pPr>
            <w:r w:rsidRPr="001072C0">
              <w:rPr>
                <w:rStyle w:val="Hyperlink"/>
                <w:rFonts w:cs="Trebuchet MS"/>
                <w:b w:val="0"/>
                <w:iCs/>
                <w:w w:val="90"/>
                <w:sz w:val="16"/>
                <w:szCs w:val="16"/>
              </w:rPr>
              <w:t>Bill McNary and Chip Berry, US EIA</w:t>
            </w:r>
            <w:r>
              <w:rPr>
                <w:w w:val="90"/>
                <w:sz w:val="16"/>
                <w:szCs w:val="16"/>
              </w:rPr>
              <w:fldChar w:fldCharType="end"/>
            </w:r>
          </w:p>
          <w:p w:rsidR="0058467D" w:rsidRPr="00FB02E8" w:rsidRDefault="0058467D" w:rsidP="0039797F">
            <w:pPr>
              <w:pStyle w:val="Presentation"/>
              <w:rPr>
                <w:w w:val="90"/>
                <w:sz w:val="16"/>
                <w:szCs w:val="16"/>
              </w:rPr>
            </w:pPr>
          </w:p>
          <w:p w:rsidR="0058467D" w:rsidRPr="001072C0" w:rsidRDefault="0058467D" w:rsidP="0039797F">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"http://www.iepec.org/wp-content/uploads/2013/03/Presentations/Zuckerman_CPI%20-%20Rewarding%20Efficiency%20IEPEC%20alt%20font%20(final).pdf" </w:instrText>
            </w:r>
            <w:r w:rsidRPr="00461B90">
              <w:rPr>
                <w:w w:val="90"/>
                <w:sz w:val="16"/>
                <w:szCs w:val="16"/>
              </w:rPr>
            </w:r>
            <w:r>
              <w:rPr>
                <w:w w:val="90"/>
                <w:sz w:val="16"/>
                <w:szCs w:val="16"/>
              </w:rPr>
              <w:fldChar w:fldCharType="separate"/>
            </w:r>
            <w:r w:rsidRPr="001072C0">
              <w:rPr>
                <w:rStyle w:val="Hyperlink"/>
                <w:rFonts w:cs="Trebuchet MS"/>
                <w:w w:val="90"/>
                <w:sz w:val="16"/>
                <w:szCs w:val="16"/>
              </w:rPr>
              <w:t>Rewarding Efficiency: Lessons from California’s Shareholder Incentive</w:t>
            </w:r>
          </w:p>
          <w:p w:rsidR="0058467D" w:rsidRPr="00FB02E8" w:rsidRDefault="0058467D" w:rsidP="0039797F">
            <w:pPr>
              <w:pStyle w:val="Presentation"/>
              <w:rPr>
                <w:b w:val="0"/>
                <w:iCs/>
                <w:w w:val="90"/>
                <w:sz w:val="16"/>
                <w:szCs w:val="16"/>
              </w:rPr>
            </w:pPr>
            <w:r w:rsidRPr="001072C0">
              <w:rPr>
                <w:rStyle w:val="Hyperlink"/>
                <w:rFonts w:cs="Trebuchet MS"/>
                <w:b w:val="0"/>
                <w:iCs/>
                <w:w w:val="90"/>
                <w:sz w:val="16"/>
                <w:szCs w:val="16"/>
              </w:rPr>
              <w:t>Julia Zuckerman and Jeff</w:t>
            </w:r>
            <w:r>
              <w:rPr>
                <w:w w:val="90"/>
                <w:sz w:val="16"/>
                <w:szCs w:val="16"/>
              </w:rPr>
              <w:fldChar w:fldCharType="end"/>
            </w:r>
            <w:r w:rsidRPr="00FB02E8">
              <w:rPr>
                <w:b w:val="0"/>
                <w:iCs/>
                <w:w w:val="90"/>
                <w:sz w:val="16"/>
                <w:szCs w:val="16"/>
              </w:rPr>
              <w:t xml:space="preserve"> Deason, Climate Policy Initiative</w:t>
            </w:r>
          </w:p>
          <w:p w:rsidR="0058467D" w:rsidRPr="00FB02E8" w:rsidRDefault="0058467D" w:rsidP="0039797F">
            <w:pPr>
              <w:pStyle w:val="Presentation"/>
              <w:rPr>
                <w:iCs/>
                <w:w w:val="90"/>
                <w:sz w:val="16"/>
                <w:szCs w:val="16"/>
              </w:rPr>
            </w:pPr>
          </w:p>
          <w:p w:rsidR="0058467D" w:rsidRPr="00CC2FB6" w:rsidRDefault="0058467D" w:rsidP="0039797F">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"http://www.iepec.org/wp-content/uploads/2013/03/Presentations/McChalicher.pdf" </w:instrText>
            </w:r>
            <w:r w:rsidRPr="00461B90">
              <w:rPr>
                <w:w w:val="90"/>
                <w:sz w:val="16"/>
                <w:szCs w:val="16"/>
              </w:rPr>
            </w:r>
            <w:r>
              <w:rPr>
                <w:w w:val="90"/>
                <w:sz w:val="16"/>
                <w:szCs w:val="16"/>
              </w:rPr>
              <w:fldChar w:fldCharType="separate"/>
            </w:r>
            <w:r w:rsidRPr="00CC2FB6">
              <w:rPr>
                <w:rStyle w:val="Hyperlink"/>
                <w:rFonts w:cs="Trebuchet MS"/>
                <w:w w:val="90"/>
                <w:sz w:val="16"/>
                <w:szCs w:val="16"/>
              </w:rPr>
              <w:t>All Together Now: Making the Most of Energy Efficiency Data through Consistent Reporting</w:t>
            </w:r>
          </w:p>
          <w:p w:rsidR="0058467D" w:rsidRPr="00FB02E8" w:rsidRDefault="0058467D" w:rsidP="0039797F">
            <w:pPr>
              <w:pStyle w:val="Presentation"/>
              <w:rPr>
                <w:b w:val="0"/>
                <w:iCs/>
                <w:w w:val="90"/>
                <w:sz w:val="16"/>
                <w:szCs w:val="16"/>
              </w:rPr>
            </w:pPr>
            <w:r w:rsidRPr="00CC2FB6">
              <w:rPr>
                <w:rStyle w:val="Hyperlink"/>
                <w:rFonts w:cs="Trebuchet MS"/>
                <w:b w:val="0"/>
                <w:iCs/>
                <w:w w:val="90"/>
                <w:sz w:val="16"/>
                <w:szCs w:val="16"/>
              </w:rPr>
              <w:t>Cecily McChalicher, NEEP</w:t>
            </w:r>
            <w:r>
              <w:rPr>
                <w:w w:val="90"/>
                <w:sz w:val="16"/>
                <w:szCs w:val="16"/>
              </w:rPr>
              <w:fldChar w:fldCharType="end"/>
            </w:r>
          </w:p>
          <w:p w:rsidR="0058467D" w:rsidRPr="00FB02E8" w:rsidRDefault="0058467D" w:rsidP="0039797F">
            <w:pPr>
              <w:pStyle w:val="Presentation"/>
              <w:rPr>
                <w:iCs/>
                <w:w w:val="90"/>
                <w:sz w:val="16"/>
                <w:szCs w:val="16"/>
              </w:rPr>
            </w:pPr>
          </w:p>
          <w:p w:rsidR="0058467D" w:rsidRPr="00FB02E8" w:rsidRDefault="0058467D" w:rsidP="0039797F">
            <w:pPr>
              <w:pStyle w:val="Presentation"/>
              <w:rPr>
                <w:w w:val="90"/>
                <w:sz w:val="16"/>
                <w:szCs w:val="16"/>
              </w:rPr>
            </w:pPr>
            <w:r w:rsidRPr="00FB02E8">
              <w:rPr>
                <w:w w:val="90"/>
                <w:sz w:val="16"/>
                <w:szCs w:val="16"/>
              </w:rPr>
              <w:t>Incorporating Non-Energy Benefits into Cost-Effectiveness Screening</w:t>
            </w:r>
          </w:p>
          <w:p w:rsidR="0058467D" w:rsidRPr="00FB02E8" w:rsidRDefault="0058467D" w:rsidP="0039797F">
            <w:pPr>
              <w:pStyle w:val="Presentation"/>
              <w:rPr>
                <w:w w:val="90"/>
                <w:sz w:val="16"/>
                <w:szCs w:val="16"/>
              </w:rPr>
            </w:pPr>
            <w:r w:rsidRPr="00FB02E8">
              <w:rPr>
                <w:w w:val="90"/>
                <w:sz w:val="16"/>
                <w:szCs w:val="16"/>
              </w:rPr>
              <w:t xml:space="preserve">The </w:t>
            </w:r>
            <w:smartTag w:uri="urn:schemas-microsoft-com:office:smarttags" w:element="PersonName">
              <w:smartTag w:uri="urn:schemas-microsoft-com:office:smarttags" w:element="State">
                <w:smartTag w:uri="urn:schemas-microsoft-com:office:smarttags" w:element="place">
                  <w:r w:rsidRPr="00FB02E8">
                    <w:rPr>
                      <w:w w:val="90"/>
                      <w:sz w:val="16"/>
                      <w:szCs w:val="16"/>
                    </w:rPr>
                    <w:t>Vermont</w:t>
                  </w:r>
                </w:smartTag>
              </w:smartTag>
            </w:smartTag>
            <w:r w:rsidRPr="00FB02E8">
              <w:rPr>
                <w:w w:val="90"/>
                <w:sz w:val="16"/>
                <w:szCs w:val="16"/>
              </w:rPr>
              <w:t xml:space="preserve"> Story</w:t>
            </w:r>
          </w:p>
          <w:p w:rsidR="0058467D" w:rsidRPr="00FB02E8" w:rsidRDefault="0058467D" w:rsidP="0039797F">
            <w:pPr>
              <w:pStyle w:val="Presentation"/>
              <w:rPr>
                <w:b w:val="0"/>
                <w:iCs/>
                <w:w w:val="90"/>
                <w:sz w:val="16"/>
                <w:szCs w:val="16"/>
              </w:rPr>
            </w:pPr>
            <w:r w:rsidRPr="00FB02E8">
              <w:rPr>
                <w:b w:val="0"/>
                <w:iCs/>
                <w:w w:val="90"/>
                <w:sz w:val="16"/>
                <w:szCs w:val="16"/>
              </w:rPr>
              <w:t>Ingrid Malmgren, Vermont Energy Investment Corporation</w:t>
            </w:r>
          </w:p>
          <w:p w:rsidR="0058467D" w:rsidRPr="00FB02E8" w:rsidRDefault="0058467D" w:rsidP="0039797F">
            <w:pPr>
              <w:pStyle w:val="Presentation"/>
              <w:rPr>
                <w:iCs/>
                <w:w w:val="90"/>
                <w:sz w:val="16"/>
                <w:szCs w:val="16"/>
              </w:rPr>
            </w:pPr>
          </w:p>
          <w:p w:rsidR="0058467D" w:rsidRPr="00CC2FB6" w:rsidRDefault="0058467D" w:rsidP="009D10A3">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"http://www.iepec.org/wp-content/uploads/2013/03/Presentations/Maheshwari.pdf" </w:instrText>
            </w:r>
            <w:r w:rsidRPr="00461B90">
              <w:rPr>
                <w:w w:val="90"/>
                <w:sz w:val="16"/>
                <w:szCs w:val="16"/>
              </w:rPr>
            </w:r>
            <w:r>
              <w:rPr>
                <w:w w:val="90"/>
                <w:sz w:val="16"/>
                <w:szCs w:val="16"/>
              </w:rPr>
              <w:fldChar w:fldCharType="separate"/>
            </w:r>
            <w:r w:rsidRPr="00CC2FB6">
              <w:rPr>
                <w:rStyle w:val="Hyperlink"/>
                <w:rFonts w:cs="Trebuchet MS"/>
                <w:w w:val="90"/>
                <w:sz w:val="16"/>
                <w:szCs w:val="16"/>
              </w:rPr>
              <w:t>Energy Efficiency and Retail Electricity Shopping: Competing Goals or Complementary Goals?</w:t>
            </w:r>
          </w:p>
          <w:p w:rsidR="0058467D" w:rsidRPr="00FB02E8" w:rsidRDefault="0058467D" w:rsidP="009D10A3">
            <w:pPr>
              <w:pStyle w:val="Presentation"/>
              <w:rPr>
                <w:b w:val="0"/>
                <w:iCs/>
                <w:w w:val="90"/>
                <w:sz w:val="16"/>
                <w:szCs w:val="16"/>
              </w:rPr>
            </w:pPr>
            <w:r w:rsidRPr="00CC2FB6">
              <w:rPr>
                <w:rStyle w:val="Hyperlink"/>
                <w:rFonts w:cs="Trebuchet MS"/>
                <w:b w:val="0"/>
                <w:iCs/>
                <w:w w:val="90"/>
                <w:sz w:val="16"/>
                <w:szCs w:val="16"/>
              </w:rPr>
              <w:t>Sunil Maheshwari, PPL Electric Utilities</w:t>
            </w:r>
            <w:r>
              <w:rPr>
                <w:w w:val="90"/>
                <w:sz w:val="16"/>
                <w:szCs w:val="16"/>
              </w:rPr>
              <w:fldChar w:fldCharType="end"/>
            </w:r>
          </w:p>
        </w:tc>
      </w:tr>
      <w:tr w:rsidR="0058467D" w:rsidRPr="00FB02E8" w:rsidTr="00374DE5">
        <w:tc>
          <w:tcPr>
            <w:tcW w:w="0" w:type="auto"/>
            <w:shd w:val="clear" w:color="auto" w:fill="F2F2F2"/>
            <w:tcFitText/>
          </w:tcPr>
          <w:p w:rsidR="0058467D" w:rsidRPr="00FB02E8" w:rsidRDefault="0058467D" w:rsidP="00374DE5">
            <w:pPr>
              <w:pStyle w:val="Time"/>
              <w:rPr>
                <w:w w:val="90"/>
              </w:rPr>
            </w:pPr>
            <w:r w:rsidRPr="00AD5C65">
              <w:rPr>
                <w:spacing w:val="31"/>
              </w:rPr>
              <w:t>12:30 pm – 1:30 p</w:t>
            </w:r>
            <w:r w:rsidRPr="00AD5C65">
              <w:rPr>
                <w:spacing w:val="13"/>
              </w:rPr>
              <w:t>m</w:t>
            </w:r>
          </w:p>
        </w:tc>
        <w:tc>
          <w:tcPr>
            <w:tcW w:w="12080" w:type="dxa"/>
            <w:gridSpan w:val="5"/>
            <w:shd w:val="clear" w:color="auto" w:fill="F2F2F2"/>
            <w:vAlign w:val="center"/>
          </w:tcPr>
          <w:p w:rsidR="0058467D" w:rsidRPr="00FB02E8" w:rsidRDefault="0058467D" w:rsidP="00F86D5C">
            <w:pPr>
              <w:pStyle w:val="Session"/>
              <w:rPr>
                <w:w w:val="90"/>
              </w:rPr>
            </w:pPr>
            <w:r w:rsidRPr="00FB02E8">
              <w:rPr>
                <w:w w:val="90"/>
              </w:rPr>
              <w:t xml:space="preserve">Lunch </w:t>
            </w:r>
          </w:p>
        </w:tc>
      </w:tr>
    </w:tbl>
    <w:p w:rsidR="0058467D" w:rsidRDefault="0058467D" w:rsidP="00374DE5">
      <w:pPr>
        <w:pStyle w:val="Time"/>
        <w:rPr>
          <w:spacing w:val="47"/>
          <w:w w:val="90"/>
        </w:rPr>
        <w:sectPr w:rsidR="0058467D" w:rsidSect="00454045">
          <w:headerReference w:type="default" r:id="rId9"/>
          <w:footerReference w:type="even" r:id="rId10"/>
          <w:footerReference w:type="default" r:id="rId11"/>
          <w:pgSz w:w="15840" w:h="12240" w:orient="landscape"/>
          <w:pgMar w:top="576" w:right="1080" w:bottom="576" w:left="720" w:header="720" w:footer="720" w:gutter="0"/>
          <w:cols w:space="720"/>
          <w:docGrid w:linePitch="360"/>
        </w:sectPr>
      </w:pPr>
    </w:p>
    <w:tbl>
      <w:tblPr>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top w:w="72" w:type="dxa"/>
          <w:left w:w="115" w:type="dxa"/>
          <w:bottom w:w="72" w:type="dxa"/>
          <w:right w:w="115" w:type="dxa"/>
        </w:tblCellMar>
        <w:tblLook w:val="01E0"/>
      </w:tblPr>
      <w:tblGrid>
        <w:gridCol w:w="2190"/>
        <w:gridCol w:w="2245"/>
        <w:gridCol w:w="2291"/>
        <w:gridCol w:w="2670"/>
        <w:gridCol w:w="2609"/>
        <w:gridCol w:w="2265"/>
      </w:tblGrid>
      <w:tr w:rsidR="0058467D" w:rsidRPr="00FB02E8" w:rsidTr="00374DE5">
        <w:tc>
          <w:tcPr>
            <w:tcW w:w="0" w:type="auto"/>
            <w:tcFitText/>
          </w:tcPr>
          <w:p w:rsidR="0058467D" w:rsidRPr="00FB02E8" w:rsidRDefault="0058467D" w:rsidP="00374DE5">
            <w:pPr>
              <w:pStyle w:val="Time"/>
              <w:rPr>
                <w:w w:val="90"/>
              </w:rPr>
            </w:pPr>
            <w:r w:rsidRPr="00AD5C65">
              <w:rPr>
                <w:spacing w:val="38"/>
              </w:rPr>
              <w:t>1:30 pm – 3:00 p</w:t>
            </w:r>
            <w:r w:rsidRPr="00AD5C65">
              <w:rPr>
                <w:spacing w:val="16"/>
              </w:rPr>
              <w:t>m</w:t>
            </w:r>
          </w:p>
        </w:tc>
        <w:tc>
          <w:tcPr>
            <w:tcW w:w="2245" w:type="dxa"/>
            <w:shd w:val="clear" w:color="auto" w:fill="DAEEF3"/>
          </w:tcPr>
          <w:p w:rsidR="0058467D" w:rsidRPr="00FB02E8" w:rsidRDefault="0058467D" w:rsidP="001A4756">
            <w:pPr>
              <w:pStyle w:val="Presentation"/>
              <w:rPr>
                <w:w w:val="90"/>
              </w:rPr>
            </w:pPr>
            <w:r w:rsidRPr="00FB02E8">
              <w:rPr>
                <w:w w:val="90"/>
              </w:rPr>
              <w:t>Renewables</w:t>
            </w:r>
          </w:p>
          <w:p w:rsidR="0058467D" w:rsidRPr="00B91E6F" w:rsidRDefault="0058467D" w:rsidP="001A4756">
            <w:pPr>
              <w:pStyle w:val="Presentation"/>
              <w:rPr>
                <w:i/>
                <w:w w:val="90"/>
              </w:rPr>
            </w:pPr>
            <w:r w:rsidRPr="00B91E6F">
              <w:rPr>
                <w:i/>
                <w:w w:val="90"/>
              </w:rPr>
              <w:t xml:space="preserve">Moderator: </w:t>
            </w:r>
            <w:smartTag w:uri="urn:schemas-microsoft-com:office:smarttags" w:element="PersonName">
              <w:r w:rsidRPr="00B91E6F">
                <w:rPr>
                  <w:i/>
                  <w:w w:val="90"/>
                </w:rPr>
                <w:t>Phil Degens</w:t>
              </w:r>
            </w:smartTag>
            <w:r w:rsidRPr="00B91E6F">
              <w:rPr>
                <w:i/>
                <w:w w:val="90"/>
              </w:rPr>
              <w:t xml:space="preserve">, Energy Trust of </w:t>
            </w:r>
            <w:smartTag w:uri="urn:schemas-microsoft-com:office:smarttags" w:element="PersonName">
              <w:smartTag w:uri="urn:schemas-microsoft-com:office:smarttags" w:element="State">
                <w:smartTag w:uri="urn:schemas-microsoft-com:office:smarttags" w:element="place">
                  <w:r w:rsidRPr="00B91E6F">
                    <w:rPr>
                      <w:i/>
                      <w:w w:val="90"/>
                    </w:rPr>
                    <w:t>Oregon</w:t>
                  </w:r>
                </w:smartTag>
              </w:smartTag>
            </w:smartTag>
          </w:p>
          <w:p w:rsidR="0058467D" w:rsidRDefault="0058467D" w:rsidP="001A4756">
            <w:pPr>
              <w:pStyle w:val="Presentation"/>
              <w:rPr>
                <w:rFonts w:ascii="Arial Narrow" w:hAnsi="Arial Narrow"/>
                <w:b w:val="0"/>
                <w:w w:val="90"/>
                <w:sz w:val="16"/>
                <w:szCs w:val="16"/>
              </w:rPr>
            </w:pPr>
          </w:p>
          <w:p w:rsidR="0058467D" w:rsidRPr="00FB02E8" w:rsidRDefault="0058467D" w:rsidP="001A4756">
            <w:pPr>
              <w:pStyle w:val="Presentation"/>
              <w:rPr>
                <w:rFonts w:ascii="Arial Narrow" w:hAnsi="Arial Narrow"/>
                <w:b w:val="0"/>
                <w:w w:val="90"/>
                <w:sz w:val="16"/>
                <w:szCs w:val="16"/>
              </w:rPr>
            </w:pPr>
            <w:r w:rsidRPr="00FB02E8">
              <w:rPr>
                <w:rFonts w:ascii="Arial Narrow" w:hAnsi="Arial Narrow"/>
                <w:b w:val="0"/>
                <w:w w:val="90"/>
                <w:sz w:val="16"/>
                <w:szCs w:val="16"/>
              </w:rPr>
              <w:t xml:space="preserve">Three presentations provide insights into the performance of a broad range of renewable energy technologies, the impacts of a national wind energy program, </w:t>
            </w:r>
            <w:r>
              <w:rPr>
                <w:rFonts w:ascii="Arial Narrow" w:hAnsi="Arial Narrow"/>
                <w:b w:val="0"/>
                <w:w w:val="90"/>
                <w:sz w:val="16"/>
                <w:szCs w:val="16"/>
              </w:rPr>
              <w:t>and the</w:t>
            </w:r>
            <w:r w:rsidRPr="00FB02E8">
              <w:rPr>
                <w:rFonts w:ascii="Arial Narrow" w:hAnsi="Arial Narrow"/>
                <w:b w:val="0"/>
                <w:w w:val="90"/>
                <w:sz w:val="16"/>
                <w:szCs w:val="16"/>
              </w:rPr>
              <w:t xml:space="preserve"> tools and techniques for verifying PV energy production and peak demand reductions.</w:t>
            </w:r>
          </w:p>
          <w:p w:rsidR="0058467D" w:rsidRPr="00FB02E8" w:rsidRDefault="0058467D" w:rsidP="001A4756">
            <w:pPr>
              <w:pStyle w:val="Presentation"/>
              <w:rPr>
                <w:w w:val="90"/>
              </w:rPr>
            </w:pPr>
          </w:p>
          <w:p w:rsidR="0058467D" w:rsidRPr="00CC2FB6" w:rsidRDefault="0058467D" w:rsidP="001A4756">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"http://www.iepec.org/wp-content/uploads/2013/03/Presentations/Shaw.pdf" </w:instrText>
            </w:r>
            <w:r w:rsidRPr="00461B90">
              <w:rPr>
                <w:w w:val="90"/>
                <w:sz w:val="16"/>
                <w:szCs w:val="16"/>
              </w:rPr>
            </w:r>
            <w:r>
              <w:rPr>
                <w:w w:val="90"/>
                <w:sz w:val="16"/>
                <w:szCs w:val="16"/>
              </w:rPr>
              <w:fldChar w:fldCharType="separate"/>
            </w:r>
            <w:r w:rsidRPr="00CC2FB6">
              <w:rPr>
                <w:rStyle w:val="Hyperlink"/>
                <w:rFonts w:cs="Trebuchet MS"/>
                <w:w w:val="90"/>
                <w:sz w:val="16"/>
                <w:szCs w:val="16"/>
              </w:rPr>
              <w:t>Rounding up Renewables: Evaluating NYSERDA’s Biomass, Wind, Solar PV/Hot Water/Solar Space Heating Programs, 2008-2011</w:t>
            </w:r>
          </w:p>
          <w:p w:rsidR="0058467D" w:rsidRPr="00FB02E8" w:rsidRDefault="0058467D" w:rsidP="001A4756">
            <w:pPr>
              <w:pStyle w:val="Presentation"/>
              <w:rPr>
                <w:b w:val="0"/>
                <w:iCs/>
                <w:w w:val="90"/>
                <w:sz w:val="16"/>
                <w:szCs w:val="16"/>
              </w:rPr>
            </w:pPr>
            <w:r w:rsidRPr="00CC2FB6">
              <w:rPr>
                <w:rStyle w:val="Hyperlink"/>
                <w:rFonts w:cs="Trebuchet MS"/>
                <w:b w:val="0"/>
                <w:iCs/>
                <w:w w:val="90"/>
                <w:sz w:val="16"/>
                <w:szCs w:val="16"/>
              </w:rPr>
              <w:t>Shawn Shaw, Cadmus and Rebecca Reed-Gagnon, NYSERDA</w:t>
            </w:r>
            <w:r>
              <w:rPr>
                <w:w w:val="90"/>
                <w:sz w:val="16"/>
                <w:szCs w:val="16"/>
              </w:rPr>
              <w:fldChar w:fldCharType="end"/>
            </w:r>
          </w:p>
          <w:p w:rsidR="0058467D" w:rsidRPr="00FB02E8" w:rsidRDefault="0058467D" w:rsidP="001A4756">
            <w:pPr>
              <w:pStyle w:val="Presentation"/>
              <w:rPr>
                <w:iCs/>
                <w:w w:val="90"/>
                <w:sz w:val="16"/>
                <w:szCs w:val="16"/>
              </w:rPr>
            </w:pPr>
          </w:p>
          <w:p w:rsidR="0058467D" w:rsidRPr="00CC2FB6" w:rsidRDefault="0058467D" w:rsidP="001A4756">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"http://www.iepec.org/wp-content/uploads/2013/03/Presentations/Weatherford.pdf" </w:instrText>
            </w:r>
            <w:r w:rsidRPr="00461B90">
              <w:rPr>
                <w:w w:val="90"/>
                <w:sz w:val="16"/>
                <w:szCs w:val="16"/>
              </w:rPr>
            </w:r>
            <w:r>
              <w:rPr>
                <w:w w:val="90"/>
                <w:sz w:val="16"/>
                <w:szCs w:val="16"/>
              </w:rPr>
              <w:fldChar w:fldCharType="separate"/>
            </w:r>
            <w:r w:rsidRPr="00CC2FB6">
              <w:rPr>
                <w:rStyle w:val="Hyperlink"/>
                <w:rFonts w:cs="Trebuchet MS"/>
                <w:w w:val="90"/>
                <w:sz w:val="16"/>
                <w:szCs w:val="16"/>
              </w:rPr>
              <w:t>Keep on the Sunny Side: Lessons Learned While Evaluating PV Program Impacts</w:t>
            </w:r>
          </w:p>
          <w:p w:rsidR="0058467D" w:rsidRPr="00FB02E8" w:rsidRDefault="0058467D" w:rsidP="001A4756">
            <w:pPr>
              <w:pStyle w:val="Presentation"/>
              <w:rPr>
                <w:b w:val="0"/>
                <w:iCs/>
                <w:w w:val="90"/>
                <w:sz w:val="16"/>
                <w:szCs w:val="16"/>
              </w:rPr>
            </w:pPr>
            <w:r w:rsidRPr="00CC2FB6">
              <w:rPr>
                <w:rStyle w:val="Hyperlink"/>
                <w:rFonts w:cs="Trebuchet MS"/>
                <w:b w:val="0"/>
                <w:iCs/>
                <w:w w:val="90"/>
                <w:sz w:val="16"/>
                <w:szCs w:val="16"/>
              </w:rPr>
              <w:t>Vergil Weatherford and Eric Merkt, Navigant</w:t>
            </w:r>
            <w:r>
              <w:rPr>
                <w:w w:val="90"/>
                <w:sz w:val="16"/>
                <w:szCs w:val="16"/>
              </w:rPr>
              <w:fldChar w:fldCharType="end"/>
            </w:r>
          </w:p>
          <w:p w:rsidR="0058467D" w:rsidRPr="00FB02E8" w:rsidRDefault="0058467D" w:rsidP="001A4756">
            <w:pPr>
              <w:pStyle w:val="Presentation"/>
              <w:rPr>
                <w:iCs/>
                <w:w w:val="90"/>
                <w:sz w:val="16"/>
                <w:szCs w:val="16"/>
              </w:rPr>
            </w:pPr>
          </w:p>
          <w:p w:rsidR="0058467D" w:rsidRPr="00CC2FB6" w:rsidRDefault="0058467D" w:rsidP="001A4756">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"http://www.iepec.org/wp-content/uploads/2013/03/Presentations/Bloch.pdf" </w:instrText>
            </w:r>
            <w:r w:rsidRPr="00461B90">
              <w:rPr>
                <w:w w:val="90"/>
                <w:sz w:val="16"/>
                <w:szCs w:val="16"/>
              </w:rPr>
            </w:r>
            <w:r>
              <w:rPr>
                <w:w w:val="90"/>
                <w:sz w:val="16"/>
                <w:szCs w:val="16"/>
              </w:rPr>
              <w:fldChar w:fldCharType="separate"/>
            </w:r>
            <w:r w:rsidRPr="00CC2FB6">
              <w:rPr>
                <w:rStyle w:val="Hyperlink"/>
                <w:rFonts w:cs="Trebuchet MS"/>
                <w:w w:val="90"/>
                <w:sz w:val="16"/>
                <w:szCs w:val="16"/>
              </w:rPr>
              <w:t>Evaluating a National, Renewable Market Transformation Program over a Decade of Massive Change</w:t>
            </w:r>
          </w:p>
          <w:p w:rsidR="0058467D" w:rsidRPr="00826139" w:rsidRDefault="0058467D" w:rsidP="001A4756">
            <w:pPr>
              <w:pStyle w:val="Presentation"/>
              <w:rPr>
                <w:b w:val="0"/>
                <w:w w:val="90"/>
                <w:lang w:val="de-DE"/>
              </w:rPr>
            </w:pPr>
            <w:r w:rsidRPr="00CC2FB6">
              <w:rPr>
                <w:rStyle w:val="Hyperlink"/>
                <w:rFonts w:cs="Trebuchet MS"/>
                <w:b w:val="0"/>
                <w:iCs/>
                <w:w w:val="90"/>
                <w:sz w:val="16"/>
                <w:szCs w:val="16"/>
                <w:lang w:val="de-DE"/>
              </w:rPr>
              <w:t>Charlie Bloch and Frank Stern, Navigant</w:t>
            </w:r>
            <w:r>
              <w:rPr>
                <w:w w:val="90"/>
                <w:sz w:val="16"/>
                <w:szCs w:val="16"/>
              </w:rPr>
              <w:fldChar w:fldCharType="end"/>
            </w:r>
          </w:p>
          <w:p w:rsidR="0058467D" w:rsidRPr="00826139" w:rsidRDefault="0058467D" w:rsidP="00E93A25">
            <w:pPr>
              <w:pStyle w:val="Presentation"/>
              <w:rPr>
                <w:w w:val="90"/>
                <w:lang w:val="de-DE"/>
              </w:rPr>
            </w:pPr>
          </w:p>
        </w:tc>
        <w:tc>
          <w:tcPr>
            <w:tcW w:w="2291" w:type="dxa"/>
            <w:shd w:val="clear" w:color="auto" w:fill="FDE9D9"/>
          </w:tcPr>
          <w:p w:rsidR="0058467D" w:rsidRPr="00FB02E8" w:rsidRDefault="0058467D" w:rsidP="0039797F">
            <w:pPr>
              <w:pStyle w:val="Presentation"/>
              <w:rPr>
                <w:w w:val="90"/>
              </w:rPr>
            </w:pPr>
            <w:r>
              <w:rPr>
                <w:w w:val="90"/>
              </w:rPr>
              <w:t xml:space="preserve">New Frontiers in </w:t>
            </w:r>
            <w:r w:rsidRPr="00FB02E8">
              <w:rPr>
                <w:w w:val="90"/>
              </w:rPr>
              <w:t>Non</w:t>
            </w:r>
            <w:r>
              <w:rPr>
                <w:w w:val="90"/>
              </w:rPr>
              <w:t>-</w:t>
            </w:r>
            <w:r w:rsidRPr="00FB02E8">
              <w:rPr>
                <w:w w:val="90"/>
              </w:rPr>
              <w:t>residential Lighting</w:t>
            </w:r>
            <w:r>
              <w:rPr>
                <w:w w:val="90"/>
              </w:rPr>
              <w:t>: Program and Evaluation Challenges</w:t>
            </w:r>
          </w:p>
          <w:p w:rsidR="0058467D" w:rsidRDefault="0058467D" w:rsidP="0039797F">
            <w:pPr>
              <w:pStyle w:val="Presentation"/>
              <w:rPr>
                <w:i/>
                <w:w w:val="90"/>
              </w:rPr>
            </w:pPr>
            <w:r w:rsidRPr="00B91E6F">
              <w:rPr>
                <w:i/>
                <w:w w:val="90"/>
              </w:rPr>
              <w:t>Moderator: Shahana Samiullah, Southern California Edison</w:t>
            </w:r>
          </w:p>
          <w:p w:rsidR="0058467D" w:rsidRDefault="0058467D" w:rsidP="0039797F">
            <w:pPr>
              <w:pStyle w:val="Presentation"/>
              <w:rPr>
                <w:i/>
                <w:w w:val="90"/>
              </w:rPr>
            </w:pPr>
          </w:p>
          <w:p w:rsidR="0058467D" w:rsidRPr="00883A02" w:rsidRDefault="0058467D" w:rsidP="0039797F">
            <w:pPr>
              <w:pStyle w:val="Presentation"/>
              <w:rPr>
                <w:rFonts w:ascii="Arial Narrow" w:hAnsi="Arial Narrow"/>
                <w:b w:val="0"/>
                <w:w w:val="90"/>
                <w:sz w:val="16"/>
                <w:szCs w:val="16"/>
              </w:rPr>
            </w:pPr>
            <w:r w:rsidRPr="00883A02">
              <w:rPr>
                <w:rFonts w:ascii="Arial Narrow" w:hAnsi="Arial Narrow"/>
                <w:b w:val="0"/>
                <w:w w:val="90"/>
                <w:sz w:val="16"/>
                <w:szCs w:val="16"/>
              </w:rPr>
              <w:t>This session provides unique program design and evaluation challenges faced by two mature lighting program states that are making new inroads into the nonresidential lighting market. While downstream strategies have been foundational for utility energy efficiency portfolios, program designers and policy makers are approaching the LED sector with increased market flexibility.</w:t>
            </w:r>
          </w:p>
          <w:p w:rsidR="0058467D" w:rsidRPr="00FB02E8" w:rsidRDefault="0058467D" w:rsidP="0039797F">
            <w:pPr>
              <w:pStyle w:val="Presentation"/>
              <w:rPr>
                <w:w w:val="90"/>
              </w:rPr>
            </w:pPr>
          </w:p>
          <w:p w:rsidR="0058467D" w:rsidRPr="00CC2FB6" w:rsidRDefault="0058467D" w:rsidP="0039797F">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"http://www.iepec.org/wp-content/uploads/2013/03/Presentations/Kwiatkowski.pdf" </w:instrText>
            </w:r>
            <w:r w:rsidRPr="00461B90">
              <w:rPr>
                <w:w w:val="90"/>
                <w:sz w:val="16"/>
                <w:szCs w:val="16"/>
              </w:rPr>
            </w:r>
            <w:r>
              <w:rPr>
                <w:w w:val="90"/>
                <w:sz w:val="16"/>
                <w:szCs w:val="16"/>
              </w:rPr>
              <w:fldChar w:fldCharType="separate"/>
            </w:r>
            <w:r w:rsidRPr="00CC2FB6">
              <w:rPr>
                <w:rStyle w:val="Hyperlink"/>
                <w:rFonts w:cs="Trebuchet MS"/>
                <w:w w:val="90"/>
                <w:sz w:val="16"/>
                <w:szCs w:val="16"/>
              </w:rPr>
              <w:t>LEDs Are Moving On Up: C&amp;I Upstream LED Lighting Program</w:t>
            </w:r>
          </w:p>
          <w:p w:rsidR="0058467D" w:rsidRPr="00FB02E8" w:rsidRDefault="0058467D" w:rsidP="0039797F">
            <w:pPr>
              <w:pStyle w:val="Presentation"/>
              <w:rPr>
                <w:b w:val="0"/>
                <w:iCs/>
                <w:w w:val="90"/>
                <w:sz w:val="16"/>
                <w:szCs w:val="16"/>
              </w:rPr>
            </w:pPr>
            <w:r w:rsidRPr="00CC2FB6">
              <w:rPr>
                <w:rStyle w:val="Hyperlink"/>
                <w:rFonts w:cs="Trebuchet MS"/>
                <w:b w:val="0"/>
                <w:iCs/>
                <w:w w:val="90"/>
                <w:sz w:val="16"/>
                <w:szCs w:val="16"/>
              </w:rPr>
              <w:t>Aaron Kwiatkowski, DNV KEMA and William Blake, National Grid</w:t>
            </w:r>
            <w:r>
              <w:rPr>
                <w:w w:val="90"/>
                <w:sz w:val="16"/>
                <w:szCs w:val="16"/>
              </w:rPr>
              <w:fldChar w:fldCharType="end"/>
            </w:r>
          </w:p>
          <w:p w:rsidR="0058467D" w:rsidRPr="00FB02E8" w:rsidRDefault="0058467D" w:rsidP="0039797F">
            <w:pPr>
              <w:pStyle w:val="Presentation"/>
              <w:rPr>
                <w:iCs/>
                <w:w w:val="90"/>
                <w:sz w:val="16"/>
                <w:szCs w:val="16"/>
              </w:rPr>
            </w:pPr>
          </w:p>
          <w:p w:rsidR="0058467D" w:rsidRPr="00CC2FB6" w:rsidRDefault="0058467D" w:rsidP="0039797F">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"http://www.iepec.org/wp-content/uploads/2013/03/Presentations/Dyson.pdf" </w:instrText>
            </w:r>
            <w:r w:rsidRPr="00461B90">
              <w:rPr>
                <w:w w:val="90"/>
                <w:sz w:val="16"/>
                <w:szCs w:val="16"/>
              </w:rPr>
            </w:r>
            <w:r>
              <w:rPr>
                <w:w w:val="90"/>
                <w:sz w:val="16"/>
                <w:szCs w:val="16"/>
              </w:rPr>
              <w:fldChar w:fldCharType="separate"/>
            </w:r>
            <w:r w:rsidRPr="00CC2FB6">
              <w:rPr>
                <w:rStyle w:val="Hyperlink"/>
                <w:rFonts w:cs="Trebuchet MS"/>
                <w:w w:val="90"/>
                <w:sz w:val="16"/>
                <w:szCs w:val="16"/>
              </w:rPr>
              <w:t>Bright Opportunities: A New Way of Getting LEDs into the Commercial and Industrial Market</w:t>
            </w:r>
          </w:p>
          <w:p w:rsidR="0058467D" w:rsidRDefault="0058467D" w:rsidP="0039797F">
            <w:pPr>
              <w:pStyle w:val="Presentation"/>
              <w:rPr>
                <w:b w:val="0"/>
                <w:iCs/>
                <w:w w:val="90"/>
                <w:sz w:val="16"/>
                <w:szCs w:val="16"/>
              </w:rPr>
            </w:pPr>
            <w:r w:rsidRPr="00CC2FB6">
              <w:rPr>
                <w:rStyle w:val="Hyperlink"/>
                <w:rFonts w:cs="Trebuchet MS"/>
                <w:b w:val="0"/>
                <w:iCs/>
                <w:w w:val="90"/>
                <w:sz w:val="16"/>
                <w:szCs w:val="16"/>
              </w:rPr>
              <w:t>Christopher Dyson, DNV KEMA</w:t>
            </w:r>
            <w:r>
              <w:rPr>
                <w:w w:val="90"/>
                <w:sz w:val="16"/>
                <w:szCs w:val="16"/>
              </w:rPr>
              <w:fldChar w:fldCharType="end"/>
            </w:r>
          </w:p>
          <w:p w:rsidR="0058467D" w:rsidRDefault="0058467D" w:rsidP="0039797F">
            <w:pPr>
              <w:pStyle w:val="Presentation"/>
              <w:rPr>
                <w:b w:val="0"/>
                <w:iCs/>
                <w:w w:val="90"/>
                <w:sz w:val="16"/>
                <w:szCs w:val="16"/>
              </w:rPr>
            </w:pPr>
          </w:p>
          <w:p w:rsidR="0058467D" w:rsidRPr="00FB02E8" w:rsidRDefault="0058467D" w:rsidP="00F83997">
            <w:pPr>
              <w:pStyle w:val="Presentation"/>
              <w:rPr>
                <w:w w:val="90"/>
                <w:sz w:val="16"/>
                <w:szCs w:val="16"/>
              </w:rPr>
            </w:pPr>
            <w:r w:rsidRPr="00FB02E8">
              <w:rPr>
                <w:w w:val="90"/>
                <w:sz w:val="16"/>
                <w:szCs w:val="16"/>
              </w:rPr>
              <w:t>Watt</w:t>
            </w:r>
            <w:r>
              <w:rPr>
                <w:w w:val="90"/>
                <w:sz w:val="16"/>
                <w:szCs w:val="16"/>
              </w:rPr>
              <w:t>’</w:t>
            </w:r>
            <w:r w:rsidRPr="00FB02E8">
              <w:rPr>
                <w:w w:val="90"/>
                <w:sz w:val="16"/>
                <w:szCs w:val="16"/>
              </w:rPr>
              <w:t>s Next for Nonresidential Lighting Retrofit</w:t>
            </w:r>
            <w:r>
              <w:rPr>
                <w:w w:val="90"/>
                <w:sz w:val="16"/>
                <w:szCs w:val="16"/>
              </w:rPr>
              <w:t>?</w:t>
            </w:r>
          </w:p>
          <w:p w:rsidR="0058467D" w:rsidRPr="00FB02E8" w:rsidRDefault="0058467D" w:rsidP="00F83997">
            <w:pPr>
              <w:pStyle w:val="Presentation"/>
              <w:rPr>
                <w:b w:val="0"/>
                <w:iCs/>
                <w:w w:val="90"/>
                <w:sz w:val="16"/>
                <w:szCs w:val="16"/>
              </w:rPr>
            </w:pPr>
            <w:r w:rsidRPr="00FB02E8">
              <w:rPr>
                <w:b w:val="0"/>
                <w:w w:val="90"/>
                <w:sz w:val="16"/>
                <w:szCs w:val="16"/>
              </w:rPr>
              <w:t>Dulane Moran and Bobbi Tannenbaum</w:t>
            </w:r>
            <w:r w:rsidRPr="00FB02E8">
              <w:rPr>
                <w:b w:val="0"/>
                <w:iCs/>
                <w:w w:val="90"/>
                <w:sz w:val="16"/>
                <w:szCs w:val="16"/>
              </w:rPr>
              <w:t>, Research Into Action</w:t>
            </w:r>
          </w:p>
          <w:p w:rsidR="0058467D" w:rsidRPr="00FB02E8" w:rsidRDefault="0058467D" w:rsidP="0039797F">
            <w:pPr>
              <w:pStyle w:val="Presentation"/>
              <w:rPr>
                <w:b w:val="0"/>
                <w:bCs w:val="0"/>
                <w:w w:val="90"/>
                <w:sz w:val="20"/>
                <w:szCs w:val="20"/>
              </w:rPr>
            </w:pPr>
          </w:p>
        </w:tc>
        <w:tc>
          <w:tcPr>
            <w:tcW w:w="2670" w:type="dxa"/>
            <w:shd w:val="clear" w:color="auto" w:fill="EAF1DD"/>
          </w:tcPr>
          <w:p w:rsidR="0058467D" w:rsidRDefault="0058467D" w:rsidP="00812940">
            <w:pPr>
              <w:pStyle w:val="Presentation"/>
              <w:rPr>
                <w:i/>
                <w:w w:val="90"/>
              </w:rPr>
            </w:pPr>
            <w:r w:rsidRPr="00FB02E8">
              <w:rPr>
                <w:w w:val="90"/>
              </w:rPr>
              <w:t>Small Entities Tackle BIG Challenges</w:t>
            </w:r>
          </w:p>
          <w:p w:rsidR="0058467D" w:rsidRDefault="0058467D" w:rsidP="00812940">
            <w:pPr>
              <w:pStyle w:val="Presentation"/>
              <w:rPr>
                <w:i/>
                <w:w w:val="90"/>
              </w:rPr>
            </w:pPr>
            <w:r w:rsidRPr="00B91E6F">
              <w:rPr>
                <w:i/>
                <w:w w:val="90"/>
              </w:rPr>
              <w:t>Moderator: Lark Lee, TetraTech</w:t>
            </w:r>
          </w:p>
          <w:p w:rsidR="0058467D" w:rsidRPr="00B91E6F" w:rsidRDefault="0058467D" w:rsidP="00812940">
            <w:pPr>
              <w:pStyle w:val="Presentation"/>
              <w:rPr>
                <w:i/>
                <w:w w:val="90"/>
              </w:rPr>
            </w:pPr>
          </w:p>
          <w:p w:rsidR="0058467D" w:rsidRPr="00FB02E8" w:rsidRDefault="0058467D" w:rsidP="00812940">
            <w:pPr>
              <w:pStyle w:val="Presentation"/>
              <w:rPr>
                <w:rFonts w:ascii="Arial Narrow" w:hAnsi="Arial Narrow"/>
                <w:b w:val="0"/>
                <w:w w:val="90"/>
                <w:sz w:val="16"/>
                <w:szCs w:val="16"/>
              </w:rPr>
            </w:pPr>
            <w:r w:rsidRPr="00FB02E8">
              <w:rPr>
                <w:rFonts w:ascii="Arial Narrow" w:hAnsi="Arial Narrow"/>
                <w:b w:val="0"/>
                <w:w w:val="90"/>
                <w:sz w:val="16"/>
                <w:szCs w:val="16"/>
              </w:rPr>
              <w:t>This session presents case studies of practical evaluation frameworks and strategies that smaller entities have used throughout the US and Canada to meet specific evaluation objectives. Key factors stressed in this session include understanding the regulatory context and needs for evaluation, communicating effectively for transparency and understanding of the EM&amp;V process, providing meaningful results in a timely manner, prioritizing activities to maximize the value of information provided, and capturing program data and documentation to improve the reliability of energy impact estimates.</w:t>
            </w:r>
          </w:p>
          <w:p w:rsidR="0058467D" w:rsidRPr="00FB02E8" w:rsidRDefault="0058467D" w:rsidP="00812940">
            <w:pPr>
              <w:pStyle w:val="Presentation"/>
              <w:rPr>
                <w:w w:val="90"/>
              </w:rPr>
            </w:pPr>
          </w:p>
          <w:p w:rsidR="0058467D" w:rsidRPr="00CC2FB6" w:rsidRDefault="0058467D" w:rsidP="00812940">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"http://www.iepec.org/wp-content/uploads/2013/03/Presentations/Bosco.pdf" </w:instrText>
            </w:r>
            <w:r w:rsidRPr="00461B90">
              <w:rPr>
                <w:w w:val="90"/>
                <w:sz w:val="16"/>
                <w:szCs w:val="16"/>
              </w:rPr>
            </w:r>
            <w:r>
              <w:rPr>
                <w:w w:val="90"/>
                <w:sz w:val="16"/>
                <w:szCs w:val="16"/>
              </w:rPr>
              <w:fldChar w:fldCharType="separate"/>
            </w:r>
            <w:r w:rsidRPr="00CC2FB6">
              <w:rPr>
                <w:rStyle w:val="Hyperlink"/>
                <w:rFonts w:cs="Trebuchet MS"/>
                <w:w w:val="90"/>
                <w:sz w:val="16"/>
                <w:szCs w:val="16"/>
              </w:rPr>
              <w:t>Demystifying EM&amp;V: Best Practices and Lessons Learned from the First Year Evaluations of the 2011-2014 Portfolio</w:t>
            </w:r>
          </w:p>
          <w:p w:rsidR="0058467D" w:rsidRPr="00FB02E8" w:rsidRDefault="0058467D" w:rsidP="00812940">
            <w:pPr>
              <w:pStyle w:val="Presentation"/>
              <w:rPr>
                <w:b w:val="0"/>
                <w:iCs/>
                <w:w w:val="90"/>
                <w:sz w:val="16"/>
                <w:szCs w:val="16"/>
              </w:rPr>
            </w:pPr>
            <w:r w:rsidRPr="00CC2FB6">
              <w:rPr>
                <w:rStyle w:val="Hyperlink"/>
                <w:rFonts w:cs="Trebuchet MS"/>
                <w:b w:val="0"/>
                <w:iCs/>
                <w:w w:val="90"/>
                <w:sz w:val="16"/>
                <w:szCs w:val="16"/>
              </w:rPr>
              <w:t>Phil Bosco and Nik Schruder, Ontario Power Authority</w:t>
            </w:r>
            <w:r>
              <w:rPr>
                <w:w w:val="90"/>
                <w:sz w:val="16"/>
                <w:szCs w:val="16"/>
              </w:rPr>
              <w:fldChar w:fldCharType="end"/>
            </w:r>
          </w:p>
          <w:p w:rsidR="0058467D" w:rsidRPr="00FB02E8" w:rsidRDefault="0058467D" w:rsidP="00812940">
            <w:pPr>
              <w:pStyle w:val="Presentation"/>
              <w:rPr>
                <w:iCs/>
                <w:w w:val="90"/>
                <w:sz w:val="16"/>
                <w:szCs w:val="16"/>
              </w:rPr>
            </w:pPr>
          </w:p>
          <w:p w:rsidR="0058467D" w:rsidRPr="00CC2FB6" w:rsidRDefault="0058467D" w:rsidP="002A1EC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"http://www.iepec.org/wp-content/uploads/2013/03/Presentations/Freeman.pdf" </w:instrText>
            </w:r>
            <w:r w:rsidRPr="00461B90">
              <w:rPr>
                <w:w w:val="90"/>
                <w:sz w:val="16"/>
                <w:szCs w:val="16"/>
              </w:rPr>
            </w:r>
            <w:r>
              <w:rPr>
                <w:w w:val="90"/>
                <w:sz w:val="16"/>
                <w:szCs w:val="16"/>
              </w:rPr>
              <w:fldChar w:fldCharType="separate"/>
            </w:r>
            <w:r w:rsidRPr="00CC2FB6">
              <w:rPr>
                <w:rStyle w:val="Hyperlink"/>
                <w:rFonts w:cs="Trebuchet MS"/>
                <w:w w:val="90"/>
                <w:sz w:val="16"/>
                <w:szCs w:val="16"/>
              </w:rPr>
              <w:t>Evaluation Challenges for Generation and Transmission Companies and Electric Cooperatives</w:t>
            </w:r>
          </w:p>
          <w:p w:rsidR="0058467D" w:rsidRPr="00FB02E8" w:rsidRDefault="0058467D" w:rsidP="002A1ECA">
            <w:pPr>
              <w:pStyle w:val="Presentation"/>
              <w:rPr>
                <w:b w:val="0"/>
                <w:iCs/>
                <w:w w:val="90"/>
                <w:sz w:val="16"/>
                <w:szCs w:val="16"/>
              </w:rPr>
            </w:pPr>
            <w:r w:rsidRPr="00CC2FB6">
              <w:rPr>
                <w:rStyle w:val="Hyperlink"/>
                <w:rFonts w:cs="Trebuchet MS"/>
                <w:b w:val="0"/>
                <w:iCs/>
                <w:w w:val="90"/>
                <w:sz w:val="16"/>
                <w:szCs w:val="16"/>
              </w:rPr>
              <w:t>Luisa Freeman and Susan Weber, DNV KEMA</w:t>
            </w:r>
            <w:r>
              <w:rPr>
                <w:w w:val="90"/>
                <w:sz w:val="16"/>
                <w:szCs w:val="16"/>
              </w:rPr>
              <w:fldChar w:fldCharType="end"/>
            </w:r>
          </w:p>
          <w:p w:rsidR="0058467D" w:rsidRPr="00CC2FB6" w:rsidRDefault="0058467D" w:rsidP="00812940">
            <w:pPr>
              <w:pStyle w:val="Presentation"/>
              <w:rPr>
                <w:rStyle w:val="Hyperlink"/>
                <w:rFonts w:cs="Trebuchet MS"/>
                <w:w w:val="90"/>
              </w:rPr>
            </w:pPr>
            <w:r>
              <w:rPr>
                <w:w w:val="90"/>
                <w:sz w:val="16"/>
                <w:szCs w:val="16"/>
              </w:rPr>
              <w:fldChar w:fldCharType="begin"/>
            </w:r>
            <w:r>
              <w:rPr>
                <w:w w:val="90"/>
                <w:sz w:val="16"/>
                <w:szCs w:val="16"/>
              </w:rPr>
              <w:instrText xml:space="preserve"> HYPERLINK "http://www.iepec.org/wp-content/uploads/2013/03/Presentations/LeDuc.pdf" </w:instrText>
            </w:r>
            <w:r w:rsidRPr="00461B90">
              <w:rPr>
                <w:w w:val="90"/>
                <w:sz w:val="16"/>
                <w:szCs w:val="16"/>
              </w:rPr>
            </w:r>
            <w:r>
              <w:rPr>
                <w:w w:val="90"/>
                <w:sz w:val="16"/>
                <w:szCs w:val="16"/>
              </w:rPr>
              <w:fldChar w:fldCharType="separate"/>
            </w:r>
          </w:p>
          <w:p w:rsidR="0058467D" w:rsidRPr="00CC2FB6" w:rsidRDefault="0058467D" w:rsidP="002A1ECA">
            <w:pPr>
              <w:pStyle w:val="Presentation"/>
              <w:rPr>
                <w:rStyle w:val="Hyperlink"/>
                <w:rFonts w:cs="Trebuchet MS"/>
                <w:w w:val="90"/>
                <w:sz w:val="16"/>
                <w:szCs w:val="16"/>
              </w:rPr>
            </w:pPr>
            <w:r w:rsidRPr="00CC2FB6">
              <w:rPr>
                <w:rStyle w:val="Hyperlink"/>
                <w:rFonts w:cs="Trebuchet MS"/>
                <w:w w:val="90"/>
                <w:sz w:val="16"/>
                <w:szCs w:val="16"/>
              </w:rPr>
              <w:t>Designing for Effective Evaluation: Tools and Strategies to Support Energy Efficiency Programs Targeting Small, Low-Capacity Jurisdictions</w:t>
            </w:r>
          </w:p>
          <w:p w:rsidR="0058467D" w:rsidRPr="00FB02E8" w:rsidRDefault="0058467D" w:rsidP="00F83997">
            <w:pPr>
              <w:pStyle w:val="Presentation"/>
              <w:rPr>
                <w:b w:val="0"/>
                <w:w w:val="90"/>
              </w:rPr>
            </w:pPr>
            <w:r w:rsidRPr="00CC2FB6">
              <w:rPr>
                <w:rStyle w:val="Hyperlink"/>
                <w:rFonts w:cs="Trebuchet MS"/>
                <w:b w:val="0"/>
                <w:iCs/>
                <w:w w:val="90"/>
                <w:sz w:val="16"/>
                <w:szCs w:val="16"/>
              </w:rPr>
              <w:t>Alicia LeDuc and Jaime Rossman, Washington State Department of Commerce, Research Services</w:t>
            </w:r>
            <w:r>
              <w:rPr>
                <w:w w:val="90"/>
                <w:sz w:val="16"/>
                <w:szCs w:val="16"/>
              </w:rPr>
              <w:fldChar w:fldCharType="end"/>
            </w:r>
          </w:p>
        </w:tc>
        <w:tc>
          <w:tcPr>
            <w:tcW w:w="2609" w:type="dxa"/>
            <w:shd w:val="clear" w:color="auto" w:fill="E5DFEC"/>
          </w:tcPr>
          <w:p w:rsidR="0058467D" w:rsidRDefault="0058467D" w:rsidP="00E93A25">
            <w:pPr>
              <w:pStyle w:val="Presentation"/>
              <w:rPr>
                <w:i/>
                <w:w w:val="90"/>
              </w:rPr>
            </w:pPr>
            <w:r w:rsidRPr="00FB02E8">
              <w:rPr>
                <w:w w:val="90"/>
              </w:rPr>
              <w:t>Measuring Behavioral Impacts: The Struggle for Control</w:t>
            </w:r>
          </w:p>
          <w:p w:rsidR="0058467D" w:rsidRDefault="0058467D" w:rsidP="00E93A25">
            <w:pPr>
              <w:pStyle w:val="Presentation"/>
              <w:rPr>
                <w:i/>
                <w:w w:val="90"/>
              </w:rPr>
            </w:pPr>
            <w:r w:rsidRPr="00B91E6F">
              <w:rPr>
                <w:i/>
                <w:w w:val="90"/>
              </w:rPr>
              <w:t xml:space="preserve">Moderator: </w:t>
            </w:r>
            <w:r>
              <w:rPr>
                <w:i/>
                <w:w w:val="90"/>
              </w:rPr>
              <w:t>Pat</w:t>
            </w:r>
            <w:r w:rsidRPr="00B91E6F">
              <w:rPr>
                <w:i/>
                <w:w w:val="90"/>
              </w:rPr>
              <w:t>ricia Gonzales, NYSERDA</w:t>
            </w:r>
          </w:p>
          <w:p w:rsidR="0058467D" w:rsidRPr="00B91E6F" w:rsidRDefault="0058467D" w:rsidP="00E93A25">
            <w:pPr>
              <w:pStyle w:val="Presentation"/>
              <w:rPr>
                <w:i/>
                <w:w w:val="90"/>
              </w:rPr>
            </w:pPr>
          </w:p>
          <w:p w:rsidR="0058467D" w:rsidRPr="00FB02E8" w:rsidRDefault="0058467D" w:rsidP="00466E2F">
            <w:pPr>
              <w:pStyle w:val="Presentation"/>
              <w:rPr>
                <w:rFonts w:ascii="Arial Narrow" w:hAnsi="Arial Narrow"/>
                <w:b w:val="0"/>
                <w:w w:val="90"/>
                <w:sz w:val="16"/>
                <w:szCs w:val="16"/>
              </w:rPr>
            </w:pPr>
            <w:r w:rsidRPr="00FB02E8">
              <w:rPr>
                <w:rFonts w:ascii="Arial Narrow" w:hAnsi="Arial Narrow"/>
                <w:b w:val="0"/>
                <w:w w:val="90"/>
                <w:sz w:val="16"/>
                <w:szCs w:val="16"/>
              </w:rPr>
              <w:t xml:space="preserve">This session </w:t>
            </w:r>
            <w:r>
              <w:rPr>
                <w:rFonts w:ascii="Arial Narrow" w:hAnsi="Arial Narrow"/>
                <w:b w:val="0"/>
                <w:w w:val="90"/>
                <w:sz w:val="16"/>
                <w:szCs w:val="16"/>
              </w:rPr>
              <w:t>explores</w:t>
            </w:r>
            <w:r w:rsidRPr="00FB02E8">
              <w:rPr>
                <w:rFonts w:ascii="Arial Narrow" w:hAnsi="Arial Narrow"/>
                <w:b w:val="0"/>
                <w:w w:val="90"/>
                <w:sz w:val="16"/>
                <w:szCs w:val="16"/>
              </w:rPr>
              <w:t xml:space="preserve"> different approaches for estimating the impacts from behavioral programs using various types of control group methods.</w:t>
            </w:r>
          </w:p>
          <w:p w:rsidR="0058467D" w:rsidRPr="00FB02E8" w:rsidRDefault="0058467D" w:rsidP="00E93A25">
            <w:pPr>
              <w:pStyle w:val="Presentation"/>
              <w:rPr>
                <w:w w:val="90"/>
              </w:rPr>
            </w:pPr>
          </w:p>
          <w:p w:rsidR="0058467D" w:rsidRPr="00CC2FB6" w:rsidRDefault="0058467D" w:rsidP="00E93A25">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"http://www.iepec.org/wp-content/uploads/2013/03/Presentations/Glinsmann.pdf" </w:instrText>
            </w:r>
            <w:r w:rsidRPr="00461B90">
              <w:rPr>
                <w:w w:val="90"/>
                <w:sz w:val="16"/>
                <w:szCs w:val="16"/>
              </w:rPr>
            </w:r>
            <w:r>
              <w:rPr>
                <w:w w:val="90"/>
                <w:sz w:val="16"/>
                <w:szCs w:val="16"/>
              </w:rPr>
              <w:fldChar w:fldCharType="separate"/>
            </w:r>
            <w:r w:rsidRPr="00CC2FB6">
              <w:rPr>
                <w:rStyle w:val="Hyperlink"/>
                <w:rFonts w:cs="Trebuchet MS"/>
                <w:w w:val="90"/>
                <w:sz w:val="16"/>
                <w:szCs w:val="16"/>
              </w:rPr>
              <w:t>I Can't Use a Randomized Controlled Trial—Now What? Comparison of Methods for Assessing Impacts from Opt-In Behavioral Programs</w:t>
            </w:r>
          </w:p>
          <w:p w:rsidR="0058467D" w:rsidRPr="00FB02E8" w:rsidRDefault="0058467D" w:rsidP="00E93A25">
            <w:pPr>
              <w:pStyle w:val="Presentation"/>
              <w:rPr>
                <w:b w:val="0"/>
                <w:iCs/>
                <w:w w:val="90"/>
                <w:sz w:val="16"/>
                <w:szCs w:val="16"/>
              </w:rPr>
            </w:pPr>
            <w:r w:rsidRPr="00CC2FB6">
              <w:rPr>
                <w:rStyle w:val="Hyperlink"/>
                <w:rFonts w:cs="Trebuchet MS"/>
                <w:b w:val="0"/>
                <w:iCs/>
                <w:w w:val="90"/>
                <w:sz w:val="16"/>
                <w:szCs w:val="16"/>
              </w:rPr>
              <w:t>Bethany Glinsmann and Bill Provencher, Navigant</w:t>
            </w:r>
            <w:r>
              <w:rPr>
                <w:w w:val="90"/>
                <w:sz w:val="16"/>
                <w:szCs w:val="16"/>
              </w:rPr>
              <w:fldChar w:fldCharType="end"/>
            </w:r>
          </w:p>
          <w:p w:rsidR="0058467D" w:rsidRPr="00FB02E8" w:rsidRDefault="0058467D" w:rsidP="00E93A25">
            <w:pPr>
              <w:pStyle w:val="Presentation"/>
              <w:rPr>
                <w:w w:val="90"/>
              </w:rPr>
            </w:pPr>
          </w:p>
          <w:p w:rsidR="0058467D" w:rsidRPr="00CC2FB6" w:rsidRDefault="0058467D" w:rsidP="00466E2F">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"http://www.iepec.org/wp-content/uploads/2013/03/Presentations/Provencher.pdf" </w:instrText>
            </w:r>
            <w:r w:rsidRPr="00461B90">
              <w:rPr>
                <w:w w:val="90"/>
                <w:sz w:val="16"/>
                <w:szCs w:val="16"/>
              </w:rPr>
            </w:r>
            <w:r>
              <w:rPr>
                <w:w w:val="90"/>
                <w:sz w:val="16"/>
                <w:szCs w:val="16"/>
              </w:rPr>
              <w:fldChar w:fldCharType="separate"/>
            </w:r>
            <w:r w:rsidRPr="00CC2FB6">
              <w:rPr>
                <w:rStyle w:val="Hyperlink"/>
                <w:rFonts w:cs="Trebuchet MS"/>
                <w:w w:val="90"/>
                <w:sz w:val="16"/>
                <w:szCs w:val="16"/>
              </w:rPr>
              <w:t>Some Insights on Matching Methods in Estimating Energy Savings for an Opt-In, Behavioral-Based Energy Efficiency Program</w:t>
            </w:r>
          </w:p>
          <w:p w:rsidR="0058467D" w:rsidRDefault="0058467D" w:rsidP="00466E2F">
            <w:pPr>
              <w:pStyle w:val="Presentation"/>
              <w:rPr>
                <w:b w:val="0"/>
                <w:iCs/>
                <w:w w:val="90"/>
                <w:sz w:val="16"/>
                <w:szCs w:val="16"/>
              </w:rPr>
            </w:pPr>
            <w:r w:rsidRPr="00CC2FB6">
              <w:rPr>
                <w:rStyle w:val="Hyperlink"/>
                <w:rFonts w:cs="Trebuchet MS"/>
                <w:b w:val="0"/>
                <w:iCs/>
                <w:w w:val="90"/>
                <w:sz w:val="16"/>
                <w:szCs w:val="16"/>
              </w:rPr>
              <w:t>Bill Provencher, Navigant</w:t>
            </w:r>
            <w:r>
              <w:rPr>
                <w:w w:val="90"/>
                <w:sz w:val="16"/>
                <w:szCs w:val="16"/>
              </w:rPr>
              <w:fldChar w:fldCharType="end"/>
            </w:r>
          </w:p>
          <w:p w:rsidR="0058467D" w:rsidRDefault="0058467D" w:rsidP="00466E2F">
            <w:pPr>
              <w:pStyle w:val="Presentation"/>
              <w:rPr>
                <w:b w:val="0"/>
                <w:iCs/>
                <w:w w:val="90"/>
                <w:sz w:val="16"/>
                <w:szCs w:val="16"/>
              </w:rPr>
            </w:pPr>
          </w:p>
          <w:p w:rsidR="0058467D" w:rsidRPr="00CC2FB6" w:rsidRDefault="0058467D" w:rsidP="00F83997">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"http://www.iepec.org/wp-content/uploads/2013/03/Presentations/Hanna.pdf" </w:instrText>
            </w:r>
            <w:r w:rsidRPr="00461B90">
              <w:rPr>
                <w:w w:val="90"/>
                <w:sz w:val="16"/>
                <w:szCs w:val="16"/>
              </w:rPr>
            </w:r>
            <w:r>
              <w:rPr>
                <w:w w:val="90"/>
                <w:sz w:val="16"/>
                <w:szCs w:val="16"/>
              </w:rPr>
              <w:fldChar w:fldCharType="separate"/>
            </w:r>
            <w:r w:rsidRPr="00CC2FB6">
              <w:rPr>
                <w:rStyle w:val="Hyperlink"/>
                <w:rFonts w:cs="Trebuchet MS"/>
                <w:w w:val="90"/>
                <w:sz w:val="16"/>
                <w:szCs w:val="16"/>
              </w:rPr>
              <w:t>Control Group Wars: There’s More Than One Way to Win the Battle</w:t>
            </w:r>
          </w:p>
          <w:p w:rsidR="0058467D" w:rsidRPr="00FB02E8" w:rsidRDefault="0058467D" w:rsidP="00F83997">
            <w:pPr>
              <w:pStyle w:val="Presentation"/>
              <w:rPr>
                <w:b w:val="0"/>
                <w:w w:val="90"/>
                <w:sz w:val="16"/>
                <w:szCs w:val="16"/>
              </w:rPr>
            </w:pPr>
            <w:r w:rsidRPr="00CC2FB6">
              <w:rPr>
                <w:rStyle w:val="Hyperlink"/>
                <w:rFonts w:cs="Trebuchet MS"/>
                <w:b w:val="0"/>
                <w:iCs/>
                <w:w w:val="90"/>
                <w:sz w:val="16"/>
                <w:szCs w:val="16"/>
              </w:rPr>
              <w:t>Dave Hanna, Itron and Kelly Marrin, EnerNOC</w:t>
            </w:r>
            <w:r>
              <w:rPr>
                <w:w w:val="90"/>
                <w:sz w:val="16"/>
                <w:szCs w:val="16"/>
              </w:rPr>
              <w:fldChar w:fldCharType="end"/>
            </w:r>
          </w:p>
          <w:p w:rsidR="0058467D" w:rsidRPr="00FB02E8" w:rsidRDefault="0058467D" w:rsidP="00466E2F">
            <w:pPr>
              <w:pStyle w:val="Presentation"/>
              <w:rPr>
                <w:b w:val="0"/>
                <w:w w:val="90"/>
              </w:rPr>
            </w:pPr>
          </w:p>
        </w:tc>
        <w:tc>
          <w:tcPr>
            <w:tcW w:w="2265" w:type="dxa"/>
            <w:shd w:val="clear" w:color="auto" w:fill="E5B8B7"/>
          </w:tcPr>
          <w:p w:rsidR="0058467D" w:rsidRPr="00CC2FB6" w:rsidRDefault="0058467D" w:rsidP="0039797F">
            <w:pPr>
              <w:pStyle w:val="Presentation"/>
              <w:rPr>
                <w:rStyle w:val="Hyperlink"/>
                <w:rFonts w:cs="Trebuchet MS"/>
                <w:i/>
                <w:w w:val="90"/>
              </w:rPr>
            </w:pPr>
            <w:r>
              <w:rPr>
                <w:w w:val="90"/>
              </w:rPr>
              <w:fldChar w:fldCharType="begin"/>
            </w:r>
            <w:r>
              <w:rPr>
                <w:w w:val="90"/>
              </w:rPr>
              <w:instrText xml:space="preserve"> HYPERLINK "http://www.iepec.org/wp-content/uploads/2013/03/Presentations/White_Panel.pdf" </w:instrText>
            </w:r>
            <w:r w:rsidRPr="00461B90">
              <w:rPr>
                <w:w w:val="90"/>
              </w:rPr>
            </w:r>
            <w:r>
              <w:rPr>
                <w:w w:val="90"/>
              </w:rPr>
              <w:fldChar w:fldCharType="separate"/>
            </w:r>
            <w:r w:rsidRPr="00CC2FB6">
              <w:rPr>
                <w:rStyle w:val="Hyperlink"/>
                <w:rFonts w:cs="Trebuchet MS"/>
                <w:w w:val="90"/>
              </w:rPr>
              <w:t>Panel:</w:t>
            </w:r>
            <w:r w:rsidRPr="00CC2FB6">
              <w:rPr>
                <w:rStyle w:val="Hyperlink"/>
                <w:rFonts w:ascii="Courier New" w:hAnsi="Courier New" w:cs="Courier New"/>
                <w:b w:val="0"/>
                <w:bCs w:val="0"/>
                <w:w w:val="90"/>
                <w:sz w:val="20"/>
                <w:szCs w:val="20"/>
              </w:rPr>
              <w:t xml:space="preserve"> </w:t>
            </w:r>
            <w:r w:rsidRPr="00CC2FB6">
              <w:rPr>
                <w:rStyle w:val="Hyperlink"/>
                <w:rFonts w:cs="Trebuchet MS"/>
                <w:w w:val="90"/>
              </w:rPr>
              <w:t>Public Policy's Role in Energy Efficiency Investments vs. Benefit/Cost Requirements</w:t>
            </w:r>
          </w:p>
          <w:p w:rsidR="0058467D" w:rsidRDefault="0058467D" w:rsidP="0039797F">
            <w:pPr>
              <w:pStyle w:val="Presentation"/>
              <w:rPr>
                <w:i/>
                <w:w w:val="90"/>
              </w:rPr>
            </w:pPr>
            <w:r w:rsidRPr="00CC2FB6">
              <w:rPr>
                <w:rStyle w:val="Hyperlink"/>
                <w:rFonts w:cs="Trebuchet MS"/>
                <w:i/>
                <w:w w:val="90"/>
              </w:rPr>
              <w:t>Moderator: Carol White, National Grid</w:t>
            </w:r>
            <w:r>
              <w:rPr>
                <w:w w:val="90"/>
              </w:rPr>
              <w:fldChar w:fldCharType="end"/>
            </w:r>
          </w:p>
          <w:p w:rsidR="0058467D" w:rsidRPr="00B91E6F" w:rsidRDefault="0058467D" w:rsidP="0039797F">
            <w:pPr>
              <w:pStyle w:val="Presentation"/>
              <w:rPr>
                <w:i/>
                <w:w w:val="90"/>
              </w:rPr>
            </w:pPr>
          </w:p>
          <w:p w:rsidR="0058467D" w:rsidRPr="00A33C21" w:rsidRDefault="0058467D" w:rsidP="00B2322D">
            <w:pPr>
              <w:pStyle w:val="Presentation"/>
              <w:rPr>
                <w:rFonts w:ascii="Arial Narrow" w:hAnsi="Arial Narrow"/>
                <w:b w:val="0"/>
                <w:w w:val="90"/>
                <w:sz w:val="16"/>
                <w:szCs w:val="16"/>
              </w:rPr>
            </w:pPr>
            <w:r w:rsidRPr="00A33C21">
              <w:rPr>
                <w:rFonts w:ascii="Arial Narrow" w:hAnsi="Arial Narrow"/>
                <w:b w:val="0"/>
                <w:w w:val="90"/>
                <w:sz w:val="16"/>
                <w:szCs w:val="16"/>
              </w:rPr>
              <w:t>Public policy regarding energy efficiency has evolved over the past three decades or more focusing on energy efficiency as a “least cost” resource, energy efficiency as a component of state climate change mitigation plans, and energy efficiency as a driver of economic growth. Over the same time frame, benefit-cost criteria have been refined, debated, and adopted in various forms by regulators. But is there a disconnect between the public policy objectives driving energy efficiency and the benefit-cost test requirements imposed by regulators? The members of this panel which includes an energy efficiency program administrator, a state regulator, an environmental advocate, and a consumer advocate will discuss their perspectives on this fundamental issue related to the deployment and evaluation of energy efficiency programs and services.</w:t>
            </w:r>
          </w:p>
          <w:p w:rsidR="0058467D" w:rsidRDefault="0058467D" w:rsidP="00B81568">
            <w:pPr>
              <w:pStyle w:val="Presentation"/>
              <w:rPr>
                <w:rFonts w:ascii="Arial Narrow" w:hAnsi="Arial Narrow"/>
                <w:b w:val="0"/>
                <w:w w:val="90"/>
                <w:sz w:val="16"/>
                <w:szCs w:val="16"/>
              </w:rPr>
            </w:pPr>
          </w:p>
          <w:p w:rsidR="0058467D" w:rsidRPr="00A33C21" w:rsidRDefault="0058467D" w:rsidP="00B81568">
            <w:pPr>
              <w:pStyle w:val="Presentation"/>
              <w:rPr>
                <w:w w:val="90"/>
                <w:sz w:val="16"/>
                <w:szCs w:val="16"/>
              </w:rPr>
            </w:pPr>
            <w:r w:rsidRPr="00A33C21">
              <w:rPr>
                <w:w w:val="90"/>
                <w:sz w:val="16"/>
                <w:szCs w:val="16"/>
              </w:rPr>
              <w:t>Panelists:</w:t>
            </w:r>
          </w:p>
          <w:p w:rsidR="0058467D" w:rsidRPr="00A33C21" w:rsidRDefault="0058467D" w:rsidP="00B81568">
            <w:pPr>
              <w:pStyle w:val="Presentation"/>
              <w:rPr>
                <w:b w:val="0"/>
                <w:w w:val="90"/>
                <w:sz w:val="16"/>
                <w:szCs w:val="16"/>
              </w:rPr>
            </w:pPr>
          </w:p>
          <w:p w:rsidR="0058467D" w:rsidRPr="00A33C21" w:rsidRDefault="0058467D" w:rsidP="00B81568">
            <w:pPr>
              <w:pStyle w:val="Presentation"/>
              <w:rPr>
                <w:w w:val="90"/>
                <w:sz w:val="16"/>
                <w:szCs w:val="16"/>
              </w:rPr>
            </w:pPr>
            <w:r w:rsidRPr="00A33C21">
              <w:rPr>
                <w:w w:val="90"/>
                <w:sz w:val="16"/>
                <w:szCs w:val="16"/>
              </w:rPr>
              <w:t xml:space="preserve">Ellen Nowak, </w:t>
            </w:r>
            <w:r>
              <w:rPr>
                <w:w w:val="90"/>
                <w:sz w:val="16"/>
                <w:szCs w:val="16"/>
              </w:rPr>
              <w:t xml:space="preserve">Wisconsin </w:t>
            </w:r>
            <w:r w:rsidRPr="00A33C21">
              <w:rPr>
                <w:w w:val="90"/>
                <w:sz w:val="16"/>
                <w:szCs w:val="16"/>
              </w:rPr>
              <w:t>Public Service Commission</w:t>
            </w:r>
          </w:p>
          <w:p w:rsidR="0058467D" w:rsidRDefault="0058467D" w:rsidP="00B81568">
            <w:pPr>
              <w:pStyle w:val="Presentation"/>
              <w:rPr>
                <w:w w:val="90"/>
                <w:sz w:val="16"/>
                <w:szCs w:val="16"/>
              </w:rPr>
            </w:pPr>
          </w:p>
          <w:p w:rsidR="0058467D" w:rsidRDefault="0058467D" w:rsidP="00B81568">
            <w:pPr>
              <w:pStyle w:val="Presentation"/>
              <w:rPr>
                <w:w w:val="90"/>
                <w:sz w:val="16"/>
                <w:szCs w:val="16"/>
              </w:rPr>
            </w:pPr>
            <w:r w:rsidRPr="00AF28E3">
              <w:rPr>
                <w:w w:val="90"/>
                <w:sz w:val="16"/>
                <w:szCs w:val="16"/>
              </w:rPr>
              <w:t>Janine Migden-Ostrander, Regulatory Assistance Project (RAP)</w:t>
            </w:r>
          </w:p>
          <w:p w:rsidR="0058467D" w:rsidRPr="00A33C21" w:rsidRDefault="0058467D" w:rsidP="00B81568">
            <w:pPr>
              <w:pStyle w:val="Presentation"/>
              <w:rPr>
                <w:w w:val="90"/>
                <w:sz w:val="16"/>
                <w:szCs w:val="16"/>
              </w:rPr>
            </w:pPr>
          </w:p>
          <w:p w:rsidR="0058467D" w:rsidRPr="00A33C21" w:rsidRDefault="0058467D" w:rsidP="00B81568">
            <w:pPr>
              <w:pStyle w:val="Presentation"/>
              <w:rPr>
                <w:w w:val="90"/>
                <w:sz w:val="16"/>
                <w:szCs w:val="16"/>
              </w:rPr>
            </w:pPr>
            <w:r w:rsidRPr="00A33C21">
              <w:rPr>
                <w:w w:val="90"/>
                <w:sz w:val="16"/>
                <w:szCs w:val="16"/>
              </w:rPr>
              <w:t xml:space="preserve">Abigail </w:t>
            </w:r>
            <w:r>
              <w:rPr>
                <w:w w:val="90"/>
                <w:sz w:val="16"/>
                <w:szCs w:val="16"/>
              </w:rPr>
              <w:t xml:space="preserve">W. </w:t>
            </w:r>
            <w:r w:rsidRPr="00A33C21">
              <w:rPr>
                <w:w w:val="90"/>
                <w:sz w:val="16"/>
                <w:szCs w:val="16"/>
              </w:rPr>
              <w:t>Anthony, Environment Northeast (ENE)</w:t>
            </w:r>
          </w:p>
          <w:p w:rsidR="0058467D" w:rsidRPr="00A33C21" w:rsidRDefault="0058467D" w:rsidP="00B2322D">
            <w:pPr>
              <w:pStyle w:val="Presentation"/>
              <w:rPr>
                <w:w w:val="90"/>
                <w:sz w:val="16"/>
                <w:szCs w:val="16"/>
              </w:rPr>
            </w:pPr>
          </w:p>
          <w:p w:rsidR="0058467D" w:rsidRPr="00FB02E8" w:rsidRDefault="0058467D" w:rsidP="00B2322D">
            <w:pPr>
              <w:pStyle w:val="Presentation"/>
              <w:rPr>
                <w:w w:val="90"/>
              </w:rPr>
            </w:pPr>
            <w:r w:rsidRPr="00A33C21">
              <w:rPr>
                <w:w w:val="90"/>
                <w:sz w:val="16"/>
                <w:szCs w:val="16"/>
              </w:rPr>
              <w:t>Carol White, National Grid</w:t>
            </w:r>
          </w:p>
        </w:tc>
      </w:tr>
      <w:tr w:rsidR="0058467D" w:rsidRPr="00FB02E8" w:rsidTr="00374DE5">
        <w:tc>
          <w:tcPr>
            <w:tcW w:w="0" w:type="auto"/>
            <w:shd w:val="clear" w:color="auto" w:fill="D9D9D9"/>
            <w:tcFitText/>
          </w:tcPr>
          <w:p w:rsidR="0058467D" w:rsidRPr="00FB02E8" w:rsidRDefault="0058467D" w:rsidP="00374DE5">
            <w:pPr>
              <w:pStyle w:val="Time"/>
              <w:rPr>
                <w:w w:val="90"/>
              </w:rPr>
            </w:pPr>
            <w:r w:rsidRPr="00AD5C65">
              <w:rPr>
                <w:spacing w:val="38"/>
              </w:rPr>
              <w:t>3:00 pm – 3:30 p</w:t>
            </w:r>
            <w:r w:rsidRPr="00AD5C65">
              <w:rPr>
                <w:spacing w:val="16"/>
              </w:rPr>
              <w:t>m</w:t>
            </w:r>
          </w:p>
        </w:tc>
        <w:tc>
          <w:tcPr>
            <w:tcW w:w="12080" w:type="dxa"/>
            <w:gridSpan w:val="5"/>
            <w:shd w:val="clear" w:color="auto" w:fill="D9D9D9"/>
            <w:vAlign w:val="center"/>
          </w:tcPr>
          <w:p w:rsidR="0058467D" w:rsidRPr="00FB02E8" w:rsidRDefault="0058467D" w:rsidP="000A7E3E">
            <w:pPr>
              <w:pStyle w:val="Session"/>
              <w:rPr>
                <w:w w:val="90"/>
              </w:rPr>
            </w:pPr>
            <w:r w:rsidRPr="00FB02E8">
              <w:rPr>
                <w:w w:val="90"/>
              </w:rPr>
              <w:t>Break</w:t>
            </w:r>
          </w:p>
        </w:tc>
      </w:tr>
    </w:tbl>
    <w:p w:rsidR="0058467D" w:rsidRPr="00FB02E8" w:rsidRDefault="0058467D">
      <w:pPr>
        <w:rPr>
          <w:w w:val="90"/>
        </w:rPr>
      </w:pPr>
      <w:r w:rsidRPr="00FB02E8">
        <w:rPr>
          <w:w w:val="90"/>
        </w:rPr>
        <w:br w:type="page"/>
      </w:r>
    </w:p>
    <w:tbl>
      <w:tblPr>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top w:w="72" w:type="dxa"/>
          <w:left w:w="115" w:type="dxa"/>
          <w:bottom w:w="72" w:type="dxa"/>
          <w:right w:w="115" w:type="dxa"/>
        </w:tblCellMar>
        <w:tblLook w:val="01E0"/>
      </w:tblPr>
      <w:tblGrid>
        <w:gridCol w:w="2189"/>
        <w:gridCol w:w="2337"/>
        <w:gridCol w:w="2454"/>
        <w:gridCol w:w="2510"/>
        <w:gridCol w:w="2337"/>
        <w:gridCol w:w="2443"/>
      </w:tblGrid>
      <w:tr w:rsidR="0058467D" w:rsidRPr="00FB02E8">
        <w:tc>
          <w:tcPr>
            <w:tcW w:w="0" w:type="auto"/>
            <w:tcFitText/>
          </w:tcPr>
          <w:p w:rsidR="0058467D" w:rsidRPr="00FB02E8" w:rsidRDefault="0058467D" w:rsidP="00D90F18">
            <w:pPr>
              <w:pStyle w:val="Time"/>
              <w:rPr>
                <w:w w:val="90"/>
              </w:rPr>
            </w:pPr>
            <w:r w:rsidRPr="00AD5C65">
              <w:rPr>
                <w:spacing w:val="30"/>
              </w:rPr>
              <w:t>3:30 pm  – 5:00 p</w:t>
            </w:r>
            <w:r w:rsidRPr="00AD5C65">
              <w:rPr>
                <w:spacing w:val="60"/>
              </w:rPr>
              <w:t>m</w:t>
            </w:r>
          </w:p>
        </w:tc>
        <w:tc>
          <w:tcPr>
            <w:tcW w:w="4176" w:type="dxa"/>
            <w:shd w:val="clear" w:color="auto" w:fill="DAEEF3"/>
          </w:tcPr>
          <w:p w:rsidR="0058467D" w:rsidRPr="002717BF" w:rsidRDefault="0058467D" w:rsidP="002717BF">
            <w:pPr>
              <w:pStyle w:val="Presentation"/>
              <w:rPr>
                <w:w w:val="90"/>
              </w:rPr>
            </w:pPr>
            <w:r w:rsidRPr="002717BF">
              <w:rPr>
                <w:w w:val="90"/>
              </w:rPr>
              <w:t>Evaluation Practices- Exploring the Roads Not Taken</w:t>
            </w:r>
          </w:p>
          <w:p w:rsidR="0058467D" w:rsidRDefault="0058467D" w:rsidP="001A4756">
            <w:pPr>
              <w:pStyle w:val="Presentation"/>
              <w:rPr>
                <w:i/>
                <w:w w:val="90"/>
              </w:rPr>
            </w:pPr>
            <w:r w:rsidRPr="00B91E6F">
              <w:rPr>
                <w:i/>
                <w:w w:val="90"/>
              </w:rPr>
              <w:t xml:space="preserve">Moderator: Mike </w:t>
            </w:r>
            <w:r>
              <w:rPr>
                <w:i/>
                <w:w w:val="90"/>
              </w:rPr>
              <w:t>M</w:t>
            </w:r>
            <w:r w:rsidRPr="00B91E6F">
              <w:rPr>
                <w:i/>
                <w:w w:val="90"/>
              </w:rPr>
              <w:t>essenger, Itron</w:t>
            </w:r>
          </w:p>
          <w:p w:rsidR="0058467D" w:rsidRPr="00B91E6F" w:rsidRDefault="0058467D" w:rsidP="001A4756">
            <w:pPr>
              <w:pStyle w:val="Presentation"/>
              <w:rPr>
                <w:i/>
                <w:w w:val="90"/>
              </w:rPr>
            </w:pPr>
          </w:p>
          <w:p w:rsidR="0058467D" w:rsidRPr="008A4FB6" w:rsidRDefault="0058467D" w:rsidP="001A4756">
            <w:pPr>
              <w:pStyle w:val="Presentation"/>
              <w:rPr>
                <w:rFonts w:ascii="Arial Narrow" w:hAnsi="Arial Narrow"/>
                <w:b w:val="0"/>
                <w:w w:val="90"/>
                <w:sz w:val="16"/>
                <w:szCs w:val="16"/>
              </w:rPr>
            </w:pPr>
            <w:r w:rsidRPr="008A4FB6">
              <w:rPr>
                <w:rFonts w:ascii="Arial Narrow" w:hAnsi="Arial Narrow"/>
                <w:b w:val="0"/>
                <w:sz w:val="16"/>
                <w:szCs w:val="16"/>
              </w:rPr>
              <w:t>Papers in this session review gaps in current evaluation practices related to estimating lifecycle program impacts and electricity and gas impacts from integrated programs</w:t>
            </w:r>
            <w:r>
              <w:rPr>
                <w:rFonts w:ascii="Arial Narrow" w:hAnsi="Arial Narrow"/>
                <w:b w:val="0"/>
                <w:sz w:val="16"/>
                <w:szCs w:val="16"/>
              </w:rPr>
              <w:t xml:space="preserve">.  They also </w:t>
            </w:r>
            <w:r w:rsidRPr="008A4FB6">
              <w:rPr>
                <w:rFonts w:ascii="Arial Narrow" w:hAnsi="Arial Narrow"/>
                <w:b w:val="0"/>
                <w:sz w:val="16"/>
                <w:szCs w:val="16"/>
              </w:rPr>
              <w:t>recommend changes in future evaluation practices based on real world evaluation experience.</w:t>
            </w:r>
          </w:p>
          <w:p w:rsidR="0058467D" w:rsidRDefault="0058467D" w:rsidP="001A4756">
            <w:pPr>
              <w:pStyle w:val="Presentation"/>
              <w:rPr>
                <w:rFonts w:ascii="Arial Narrow" w:hAnsi="Arial Narrow"/>
                <w:b w:val="0"/>
                <w:w w:val="90"/>
                <w:sz w:val="16"/>
                <w:szCs w:val="16"/>
              </w:rPr>
            </w:pPr>
          </w:p>
          <w:p w:rsidR="0058467D" w:rsidRPr="00CC2FB6" w:rsidRDefault="0058467D" w:rsidP="00005CF8">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"http://www.iepec.org/wp-content/uploads/2013/03/Presentations/Neumann.pdf" </w:instrText>
            </w:r>
            <w:r w:rsidRPr="00461B90">
              <w:rPr>
                <w:w w:val="90"/>
                <w:sz w:val="16"/>
                <w:szCs w:val="16"/>
              </w:rPr>
            </w:r>
            <w:r>
              <w:rPr>
                <w:w w:val="90"/>
                <w:sz w:val="16"/>
                <w:szCs w:val="16"/>
              </w:rPr>
              <w:fldChar w:fldCharType="separate"/>
            </w:r>
            <w:r w:rsidRPr="00CC2FB6">
              <w:rPr>
                <w:rStyle w:val="Hyperlink"/>
                <w:rFonts w:cs="Trebuchet MS"/>
                <w:w w:val="90"/>
                <w:sz w:val="16"/>
                <w:szCs w:val="16"/>
              </w:rPr>
              <w:t>Trials and Tribulations of Joint Electric and Gas Programs – Guidelines in Integrating Joint DSM</w:t>
            </w:r>
          </w:p>
          <w:p w:rsidR="0058467D" w:rsidRDefault="0058467D" w:rsidP="00005CF8">
            <w:pPr>
              <w:pStyle w:val="Presentation"/>
              <w:rPr>
                <w:b w:val="0"/>
                <w:iCs/>
                <w:w w:val="90"/>
                <w:sz w:val="16"/>
                <w:szCs w:val="16"/>
              </w:rPr>
            </w:pPr>
            <w:r w:rsidRPr="00CC2FB6">
              <w:rPr>
                <w:rStyle w:val="Hyperlink"/>
                <w:rFonts w:cs="Trebuchet MS"/>
                <w:b w:val="0"/>
                <w:iCs/>
                <w:w w:val="90"/>
                <w:sz w:val="16"/>
                <w:szCs w:val="16"/>
              </w:rPr>
              <w:t>Robert Neumann, Navigant</w:t>
            </w:r>
            <w:r>
              <w:rPr>
                <w:w w:val="90"/>
                <w:sz w:val="16"/>
                <w:szCs w:val="16"/>
              </w:rPr>
              <w:fldChar w:fldCharType="end"/>
            </w:r>
          </w:p>
          <w:p w:rsidR="0058467D" w:rsidRDefault="0058467D" w:rsidP="00005CF8">
            <w:pPr>
              <w:pStyle w:val="Presentation"/>
              <w:rPr>
                <w:b w:val="0"/>
                <w:iCs/>
                <w:w w:val="90"/>
                <w:sz w:val="16"/>
                <w:szCs w:val="16"/>
              </w:rPr>
            </w:pPr>
          </w:p>
          <w:p w:rsidR="0058467D" w:rsidRPr="0060625B" w:rsidRDefault="0058467D" w:rsidP="00BC4787">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"http://www.iepec.org/wp-content/uploads/2013/03/Presentations/Collins.pdf" </w:instrText>
            </w:r>
            <w:r w:rsidRPr="00461B90">
              <w:rPr>
                <w:w w:val="90"/>
                <w:sz w:val="16"/>
                <w:szCs w:val="16"/>
              </w:rPr>
            </w:r>
            <w:r>
              <w:rPr>
                <w:w w:val="90"/>
                <w:sz w:val="16"/>
                <w:szCs w:val="16"/>
              </w:rPr>
              <w:fldChar w:fldCharType="separate"/>
            </w:r>
            <w:r w:rsidRPr="0060625B">
              <w:rPr>
                <w:rStyle w:val="Hyperlink"/>
                <w:rFonts w:cs="Trebuchet MS"/>
                <w:w w:val="90"/>
                <w:sz w:val="16"/>
                <w:szCs w:val="16"/>
              </w:rPr>
              <w:t>Kicking the Can: How First-Year Impact Evaluation Transfers Cost and Uncertainty</w:t>
            </w:r>
          </w:p>
          <w:p w:rsidR="0058467D" w:rsidRPr="00FB02E8" w:rsidRDefault="0058467D" w:rsidP="00BC4787">
            <w:pPr>
              <w:pStyle w:val="Presentation"/>
              <w:rPr>
                <w:b w:val="0"/>
                <w:w w:val="90"/>
                <w:sz w:val="16"/>
                <w:szCs w:val="16"/>
              </w:rPr>
            </w:pPr>
            <w:r w:rsidRPr="0060625B">
              <w:rPr>
                <w:rStyle w:val="Hyperlink"/>
                <w:rFonts w:cs="Trebuchet MS"/>
                <w:b w:val="0"/>
                <w:iCs/>
                <w:w w:val="90"/>
                <w:sz w:val="16"/>
                <w:szCs w:val="16"/>
              </w:rPr>
              <w:t>Marc Collins and Joe Loper, Itron</w:t>
            </w:r>
            <w:r>
              <w:rPr>
                <w:w w:val="90"/>
                <w:sz w:val="16"/>
                <w:szCs w:val="16"/>
              </w:rPr>
              <w:fldChar w:fldCharType="end"/>
            </w:r>
          </w:p>
          <w:p w:rsidR="0058467D" w:rsidRPr="00FB02E8" w:rsidRDefault="0058467D" w:rsidP="00BC4787">
            <w:pPr>
              <w:pStyle w:val="Presentation"/>
              <w:rPr>
                <w:w w:val="90"/>
                <w:sz w:val="16"/>
                <w:szCs w:val="16"/>
              </w:rPr>
            </w:pPr>
          </w:p>
          <w:p w:rsidR="0058467D" w:rsidRPr="0060625B" w:rsidRDefault="0058467D" w:rsidP="00BC4787">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"http://www.iepec.org/wp-content/uploads/2013/03/Presentations/Metoyer.pdf" </w:instrText>
            </w:r>
            <w:r w:rsidRPr="00461B90">
              <w:rPr>
                <w:w w:val="90"/>
                <w:sz w:val="16"/>
                <w:szCs w:val="16"/>
              </w:rPr>
            </w:r>
            <w:r>
              <w:rPr>
                <w:w w:val="90"/>
                <w:sz w:val="16"/>
                <w:szCs w:val="16"/>
              </w:rPr>
              <w:fldChar w:fldCharType="separate"/>
            </w:r>
            <w:r w:rsidRPr="0060625B">
              <w:rPr>
                <w:rStyle w:val="Hyperlink"/>
                <w:rFonts w:cs="Trebuchet MS"/>
                <w:w w:val="90"/>
                <w:sz w:val="16"/>
                <w:szCs w:val="16"/>
              </w:rPr>
              <w:t>Evaluation Evolution: Leveraging Data Collection Standards for EM&amp;V and Other Analysis</w:t>
            </w:r>
          </w:p>
          <w:p w:rsidR="0058467D" w:rsidRPr="00BC4787" w:rsidRDefault="0058467D" w:rsidP="00005CF8">
            <w:pPr>
              <w:pStyle w:val="Presentation"/>
              <w:rPr>
                <w:b w:val="0"/>
                <w:w w:val="90"/>
                <w:sz w:val="16"/>
                <w:szCs w:val="16"/>
              </w:rPr>
            </w:pPr>
            <w:r w:rsidRPr="0060625B">
              <w:rPr>
                <w:rStyle w:val="Hyperlink"/>
                <w:rFonts w:cs="Trebuchet MS"/>
                <w:b w:val="0"/>
                <w:iCs/>
                <w:w w:val="90"/>
                <w:sz w:val="16"/>
                <w:szCs w:val="16"/>
              </w:rPr>
              <w:t>Jarred Metoyer and Tom Ledyard, DNV KEMA</w:t>
            </w:r>
            <w:r>
              <w:rPr>
                <w:w w:val="90"/>
                <w:sz w:val="16"/>
                <w:szCs w:val="16"/>
              </w:rPr>
              <w:fldChar w:fldCharType="end"/>
            </w:r>
          </w:p>
        </w:tc>
        <w:tc>
          <w:tcPr>
            <w:tcW w:w="4176" w:type="dxa"/>
            <w:shd w:val="clear" w:color="auto" w:fill="FDE9D9"/>
          </w:tcPr>
          <w:p w:rsidR="0058467D" w:rsidRDefault="0058467D" w:rsidP="000A7E3E">
            <w:pPr>
              <w:pStyle w:val="Presentation"/>
              <w:rPr>
                <w:i/>
                <w:w w:val="90"/>
                <w:lang w:val="it-IT"/>
              </w:rPr>
            </w:pPr>
            <w:r w:rsidRPr="00FB02E8">
              <w:rPr>
                <w:w w:val="90"/>
                <w:lang w:val="it-IT"/>
              </w:rPr>
              <w:t>R&amp;D Innovation</w:t>
            </w:r>
          </w:p>
          <w:p w:rsidR="0058467D" w:rsidRDefault="0058467D" w:rsidP="000A7E3E">
            <w:pPr>
              <w:pStyle w:val="Presentation"/>
              <w:rPr>
                <w:i/>
                <w:w w:val="90"/>
                <w:lang w:val="it-IT"/>
              </w:rPr>
            </w:pPr>
            <w:r w:rsidRPr="00B91E6F">
              <w:rPr>
                <w:i/>
                <w:w w:val="90"/>
                <w:lang w:val="it-IT"/>
              </w:rPr>
              <w:t>Moderator: Rosalie Ruegg, TIA Consulting</w:t>
            </w:r>
          </w:p>
          <w:p w:rsidR="0058467D" w:rsidRPr="00B91E6F" w:rsidRDefault="0058467D" w:rsidP="000A7E3E">
            <w:pPr>
              <w:pStyle w:val="Presentation"/>
              <w:rPr>
                <w:i/>
                <w:w w:val="90"/>
                <w:lang w:val="it-IT"/>
              </w:rPr>
            </w:pPr>
          </w:p>
          <w:p w:rsidR="0058467D" w:rsidRPr="00FB02E8" w:rsidRDefault="0058467D" w:rsidP="000A7E3E">
            <w:pPr>
              <w:pStyle w:val="Presentation"/>
              <w:rPr>
                <w:rFonts w:ascii="Arial Narrow" w:hAnsi="Arial Narrow"/>
                <w:b w:val="0"/>
                <w:w w:val="90"/>
                <w:sz w:val="16"/>
                <w:szCs w:val="16"/>
              </w:rPr>
            </w:pPr>
            <w:r w:rsidRPr="00FB02E8">
              <w:rPr>
                <w:rFonts w:ascii="Arial Narrow" w:hAnsi="Arial Narrow"/>
                <w:b w:val="0"/>
                <w:w w:val="90"/>
                <w:sz w:val="16"/>
                <w:szCs w:val="16"/>
              </w:rPr>
              <w:t>This session features evaluations of three efforts to demonstrations and field testing. One compares city programs from DOE's Better Buildings Neighborhood Program; the second assesses NYSERDA-supported demonstrations of technologies; and the third tracks performance of a new product from the laboratory into the field.</w:t>
            </w:r>
          </w:p>
          <w:p w:rsidR="0058467D" w:rsidRPr="00FB02E8" w:rsidRDefault="0058467D" w:rsidP="000A7E3E">
            <w:pPr>
              <w:pStyle w:val="Presentation"/>
              <w:rPr>
                <w:w w:val="90"/>
                <w:sz w:val="16"/>
                <w:szCs w:val="16"/>
              </w:rPr>
            </w:pPr>
          </w:p>
          <w:p w:rsidR="0058467D" w:rsidRPr="0060625B" w:rsidRDefault="0058467D" w:rsidP="001A7F96">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"http://www.iepec.org/wp-content/uploads/2013/03/Presentations/Proctor.pdf" </w:instrText>
            </w:r>
            <w:r w:rsidRPr="00461B90">
              <w:rPr>
                <w:w w:val="90"/>
                <w:sz w:val="16"/>
                <w:szCs w:val="16"/>
              </w:rPr>
            </w:r>
            <w:r>
              <w:rPr>
                <w:w w:val="90"/>
                <w:sz w:val="16"/>
                <w:szCs w:val="16"/>
              </w:rPr>
              <w:fldChar w:fldCharType="separate"/>
            </w:r>
            <w:r w:rsidRPr="0060625B">
              <w:rPr>
                <w:rStyle w:val="Hyperlink"/>
                <w:rFonts w:cs="Trebuchet MS"/>
                <w:w w:val="90"/>
                <w:sz w:val="16"/>
                <w:szCs w:val="16"/>
              </w:rPr>
              <w:t>An Innovative Product’s Path to Market – The Influence of Laboratory and Field Evaluations on Adoption and Implementation</w:t>
            </w:r>
          </w:p>
          <w:p w:rsidR="0058467D" w:rsidRPr="00FB02E8" w:rsidRDefault="0058467D" w:rsidP="001A7F96">
            <w:pPr>
              <w:pStyle w:val="Presentation"/>
              <w:rPr>
                <w:b w:val="0"/>
                <w:w w:val="90"/>
                <w:sz w:val="16"/>
                <w:szCs w:val="16"/>
              </w:rPr>
            </w:pPr>
            <w:r w:rsidRPr="0060625B">
              <w:rPr>
                <w:rStyle w:val="Hyperlink"/>
                <w:rFonts w:cs="Trebuchet MS"/>
                <w:b w:val="0"/>
                <w:w w:val="90"/>
                <w:sz w:val="16"/>
                <w:szCs w:val="16"/>
              </w:rPr>
              <w:t xml:space="preserve">John Proctor and </w:t>
            </w:r>
            <w:r w:rsidRPr="0060625B">
              <w:rPr>
                <w:rStyle w:val="Hyperlink"/>
                <w:rFonts w:cs="Trebuchet MS"/>
                <w:b w:val="0"/>
                <w:iCs/>
                <w:w w:val="90"/>
                <w:sz w:val="16"/>
                <w:szCs w:val="16"/>
              </w:rPr>
              <w:t>Adrian Harrell, Proctor Engineering Group</w:t>
            </w:r>
            <w:r>
              <w:rPr>
                <w:w w:val="90"/>
                <w:sz w:val="16"/>
                <w:szCs w:val="16"/>
              </w:rPr>
              <w:fldChar w:fldCharType="end"/>
            </w:r>
          </w:p>
          <w:p w:rsidR="0058467D" w:rsidRPr="00FB02E8" w:rsidRDefault="0058467D" w:rsidP="001A7F96">
            <w:pPr>
              <w:pStyle w:val="Presentation"/>
              <w:rPr>
                <w:w w:val="90"/>
                <w:sz w:val="16"/>
                <w:szCs w:val="16"/>
              </w:rPr>
            </w:pPr>
          </w:p>
          <w:p w:rsidR="0058467D" w:rsidRPr="0060625B" w:rsidRDefault="0058467D" w:rsidP="001A7F96">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"http://www.iepec.org/wp-content/uploads/2013/03/Presentations/Olsson.pdf" </w:instrText>
            </w:r>
            <w:r w:rsidRPr="00461B90">
              <w:rPr>
                <w:w w:val="90"/>
                <w:sz w:val="16"/>
                <w:szCs w:val="16"/>
              </w:rPr>
            </w:r>
            <w:r>
              <w:rPr>
                <w:w w:val="90"/>
                <w:sz w:val="16"/>
                <w:szCs w:val="16"/>
              </w:rPr>
              <w:fldChar w:fldCharType="separate"/>
            </w:r>
            <w:r w:rsidRPr="0060625B">
              <w:rPr>
                <w:rStyle w:val="Hyperlink"/>
                <w:rFonts w:cs="Trebuchet MS"/>
                <w:w w:val="90"/>
                <w:sz w:val="16"/>
                <w:szCs w:val="16"/>
              </w:rPr>
              <w:t>Incubating Innovation</w:t>
            </w:r>
          </w:p>
          <w:p w:rsidR="0058467D" w:rsidRPr="00FB02E8" w:rsidRDefault="0058467D" w:rsidP="001A7F96">
            <w:pPr>
              <w:pStyle w:val="Presentation"/>
              <w:rPr>
                <w:b w:val="0"/>
                <w:iCs/>
                <w:w w:val="90"/>
                <w:sz w:val="16"/>
                <w:szCs w:val="16"/>
              </w:rPr>
            </w:pPr>
            <w:r w:rsidRPr="0060625B">
              <w:rPr>
                <w:rStyle w:val="Hyperlink"/>
                <w:rFonts w:cs="Trebuchet MS"/>
                <w:b w:val="0"/>
                <w:iCs/>
                <w:w w:val="90"/>
                <w:sz w:val="16"/>
                <w:szCs w:val="16"/>
              </w:rPr>
              <w:t>Linda Olsson, Cadmus and Eileen Nebhut, Southeast Energy Efficiency Alliance</w:t>
            </w:r>
            <w:r>
              <w:rPr>
                <w:w w:val="90"/>
                <w:sz w:val="16"/>
                <w:szCs w:val="16"/>
              </w:rPr>
              <w:fldChar w:fldCharType="end"/>
            </w:r>
          </w:p>
          <w:p w:rsidR="0058467D" w:rsidRPr="00FB02E8" w:rsidRDefault="0058467D" w:rsidP="001A7F96">
            <w:pPr>
              <w:pStyle w:val="Presentation"/>
              <w:rPr>
                <w:w w:val="90"/>
                <w:sz w:val="16"/>
                <w:szCs w:val="16"/>
              </w:rPr>
            </w:pPr>
          </w:p>
          <w:p w:rsidR="0058467D" w:rsidRPr="0060625B" w:rsidRDefault="0058467D" w:rsidP="000A7E3E">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"http://www.iepec.org/wp-content/uploads/2013/03/Presentations/Parlin.pdf" </w:instrText>
            </w:r>
            <w:r w:rsidRPr="00461B90">
              <w:rPr>
                <w:w w:val="90"/>
                <w:sz w:val="16"/>
                <w:szCs w:val="16"/>
              </w:rPr>
            </w:r>
            <w:r>
              <w:rPr>
                <w:w w:val="90"/>
                <w:sz w:val="16"/>
                <w:szCs w:val="16"/>
              </w:rPr>
              <w:fldChar w:fldCharType="separate"/>
            </w:r>
            <w:r w:rsidRPr="0060625B">
              <w:rPr>
                <w:rStyle w:val="Hyperlink"/>
                <w:rFonts w:cs="Trebuchet MS"/>
                <w:w w:val="90"/>
                <w:sz w:val="16"/>
                <w:szCs w:val="16"/>
              </w:rPr>
              <w:t>R&amp;D Methods and Approaches: Impact Evaluation of an R&amp;D Demonstration Program</w:t>
            </w:r>
          </w:p>
          <w:p w:rsidR="0058467D" w:rsidRPr="00FB02E8" w:rsidRDefault="0058467D" w:rsidP="000A7E3E">
            <w:pPr>
              <w:pStyle w:val="Presentation"/>
              <w:rPr>
                <w:b w:val="0"/>
                <w:bCs w:val="0"/>
                <w:w w:val="90"/>
                <w:sz w:val="20"/>
                <w:szCs w:val="20"/>
              </w:rPr>
            </w:pPr>
            <w:r w:rsidRPr="0060625B">
              <w:rPr>
                <w:rStyle w:val="Hyperlink"/>
                <w:rFonts w:cs="Trebuchet MS"/>
                <w:b w:val="0"/>
                <w:iCs/>
                <w:w w:val="90"/>
                <w:sz w:val="16"/>
                <w:szCs w:val="16"/>
              </w:rPr>
              <w:t>Kathryn Parlin, West Hill Energy and Computing and Lori Lewis, Megdal &amp; Associates</w:t>
            </w:r>
            <w:r>
              <w:rPr>
                <w:w w:val="90"/>
                <w:sz w:val="16"/>
                <w:szCs w:val="16"/>
              </w:rPr>
              <w:fldChar w:fldCharType="end"/>
            </w:r>
          </w:p>
        </w:tc>
        <w:tc>
          <w:tcPr>
            <w:tcW w:w="4176" w:type="dxa"/>
            <w:shd w:val="clear" w:color="auto" w:fill="EAF1DD"/>
          </w:tcPr>
          <w:p w:rsidR="0058467D" w:rsidRPr="00FB02E8" w:rsidRDefault="0058467D" w:rsidP="007E5464">
            <w:pPr>
              <w:pStyle w:val="Presentation"/>
              <w:rPr>
                <w:w w:val="90"/>
              </w:rPr>
            </w:pPr>
            <w:r w:rsidRPr="00FB02E8">
              <w:rPr>
                <w:w w:val="90"/>
              </w:rPr>
              <w:t>Emissions and Climate Policy</w:t>
            </w:r>
          </w:p>
          <w:p w:rsidR="0058467D" w:rsidRDefault="0058467D" w:rsidP="007E5464">
            <w:pPr>
              <w:pStyle w:val="Presentation"/>
              <w:rPr>
                <w:i/>
                <w:w w:val="90"/>
              </w:rPr>
            </w:pPr>
            <w:r w:rsidRPr="00B91E6F">
              <w:rPr>
                <w:i/>
                <w:w w:val="90"/>
              </w:rPr>
              <w:t>Moderator: Elizabeth Titus, NEEP</w:t>
            </w:r>
          </w:p>
          <w:p w:rsidR="0058467D" w:rsidRPr="00EB4B6D" w:rsidRDefault="0058467D" w:rsidP="00EB4B6D">
            <w:pPr>
              <w:spacing w:before="100" w:beforeAutospacing="1" w:after="100" w:afterAutospacing="1"/>
              <w:rPr>
                <w:rFonts w:ascii="Arial Narrow" w:eastAsia="Batang" w:hAnsi="Arial Narrow" w:cs="Times New Roman"/>
                <w:sz w:val="16"/>
                <w:szCs w:val="16"/>
                <w:lang w:eastAsia="ko-KR"/>
              </w:rPr>
            </w:pPr>
            <w:r w:rsidRPr="00EB4B6D">
              <w:rPr>
                <w:rFonts w:ascii="Arial Narrow" w:eastAsia="Batang" w:hAnsi="Arial Narrow"/>
                <w:sz w:val="16"/>
                <w:szCs w:val="16"/>
                <w:lang w:eastAsia="ko-KR"/>
              </w:rPr>
              <w:t>Three papers discuss modeling and policy opportunities associated with measurement of energy efficiency impacts of GHG emissions: the first describes recommended use of EPA’s eGRID database; the second considers lessons from historical trends in energy efficiency and emissions in the Swedish service sector, while the third reports modeled time-differentiated emissions factors from generation resources affected by state energy efficiency and renewables programs.  </w:t>
            </w:r>
          </w:p>
          <w:p w:rsidR="0058467D" w:rsidRPr="0060625B" w:rsidRDefault="0058467D" w:rsidP="007E5464">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"http://www.iepec.org/wp-content/uploads/2013/03/Presentations/Diem.pdf" </w:instrText>
            </w:r>
            <w:r w:rsidRPr="00461B90">
              <w:rPr>
                <w:w w:val="90"/>
                <w:sz w:val="16"/>
                <w:szCs w:val="16"/>
              </w:rPr>
            </w:r>
            <w:r>
              <w:rPr>
                <w:w w:val="90"/>
                <w:sz w:val="16"/>
                <w:szCs w:val="16"/>
              </w:rPr>
              <w:fldChar w:fldCharType="separate"/>
            </w:r>
            <w:r w:rsidRPr="0060625B">
              <w:rPr>
                <w:rStyle w:val="Hyperlink"/>
                <w:rFonts w:cs="Trebuchet MS"/>
                <w:w w:val="90"/>
                <w:sz w:val="16"/>
                <w:szCs w:val="16"/>
              </w:rPr>
              <w:t>Using EPA’s eGRID to Estimate GHG Emissions Reductions from Energy Efficiency</w:t>
            </w:r>
          </w:p>
          <w:p w:rsidR="0058467D" w:rsidRPr="00780DF6" w:rsidRDefault="0058467D" w:rsidP="007E5464">
            <w:pPr>
              <w:pStyle w:val="Presentation"/>
              <w:rPr>
                <w:b w:val="0"/>
                <w:iCs/>
                <w:w w:val="90"/>
                <w:sz w:val="16"/>
                <w:szCs w:val="16"/>
              </w:rPr>
            </w:pPr>
            <w:r w:rsidRPr="0060625B">
              <w:rPr>
                <w:rStyle w:val="Hyperlink"/>
                <w:rFonts w:cs="Trebuchet MS"/>
                <w:b w:val="0"/>
                <w:iCs/>
                <w:w w:val="90"/>
                <w:sz w:val="16"/>
                <w:szCs w:val="16"/>
              </w:rPr>
              <w:t>Art Diem, US EPA and Cristina Quiroz, TranSystems|E.H. Pechan</w:t>
            </w:r>
            <w:r>
              <w:rPr>
                <w:w w:val="90"/>
                <w:sz w:val="16"/>
                <w:szCs w:val="16"/>
              </w:rPr>
              <w:fldChar w:fldCharType="end"/>
            </w:r>
          </w:p>
          <w:p w:rsidR="0058467D" w:rsidRPr="00FB02E8" w:rsidRDefault="0058467D" w:rsidP="007E5464">
            <w:pPr>
              <w:pStyle w:val="Presentation"/>
              <w:rPr>
                <w:w w:val="90"/>
                <w:sz w:val="16"/>
                <w:szCs w:val="16"/>
              </w:rPr>
            </w:pPr>
          </w:p>
          <w:p w:rsidR="0058467D" w:rsidRPr="00FB02E8" w:rsidRDefault="0058467D" w:rsidP="007E5464">
            <w:pPr>
              <w:pStyle w:val="Presentation"/>
              <w:rPr>
                <w:w w:val="90"/>
                <w:sz w:val="16"/>
                <w:szCs w:val="16"/>
              </w:rPr>
            </w:pPr>
            <w:r w:rsidRPr="00FB02E8">
              <w:rPr>
                <w:w w:val="90"/>
                <w:sz w:val="16"/>
                <w:szCs w:val="16"/>
              </w:rPr>
              <w:t>Quantifying Emissions Benefits for Wisconsin</w:t>
            </w:r>
            <w:r>
              <w:rPr>
                <w:w w:val="90"/>
                <w:sz w:val="16"/>
                <w:szCs w:val="16"/>
              </w:rPr>
              <w:t>’s</w:t>
            </w:r>
            <w:r w:rsidRPr="00FB02E8">
              <w:rPr>
                <w:w w:val="90"/>
                <w:sz w:val="16"/>
                <w:szCs w:val="16"/>
              </w:rPr>
              <w:t xml:space="preserve"> Focus on Energy Programs</w:t>
            </w:r>
          </w:p>
          <w:p w:rsidR="0058467D" w:rsidRPr="00FB02E8" w:rsidRDefault="0058467D" w:rsidP="007E5464">
            <w:pPr>
              <w:pStyle w:val="Presentation"/>
              <w:rPr>
                <w:b w:val="0"/>
                <w:iCs/>
                <w:w w:val="90"/>
                <w:sz w:val="16"/>
                <w:szCs w:val="16"/>
              </w:rPr>
            </w:pPr>
            <w:r w:rsidRPr="00FB02E8">
              <w:rPr>
                <w:b w:val="0"/>
                <w:iCs/>
                <w:w w:val="90"/>
                <w:sz w:val="16"/>
                <w:szCs w:val="16"/>
              </w:rPr>
              <w:t>David Sumi, Cadmus and Carol Stemrich, Public Service Commission of Wisconsin</w:t>
            </w:r>
          </w:p>
          <w:p w:rsidR="0058467D" w:rsidRPr="00FB02E8" w:rsidRDefault="0058467D" w:rsidP="007E5464">
            <w:pPr>
              <w:pStyle w:val="Presentation"/>
              <w:rPr>
                <w:w w:val="90"/>
                <w:sz w:val="16"/>
                <w:szCs w:val="16"/>
              </w:rPr>
            </w:pPr>
          </w:p>
          <w:p w:rsidR="0058467D" w:rsidRPr="0060625B" w:rsidRDefault="0058467D" w:rsidP="007E5464">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"http://www.iepec.org/wp-content/uploads/2013/03/Presentations/PardoMartinez.pdf" </w:instrText>
            </w:r>
            <w:r w:rsidRPr="00461B90">
              <w:rPr>
                <w:w w:val="90"/>
                <w:sz w:val="16"/>
                <w:szCs w:val="16"/>
              </w:rPr>
            </w:r>
            <w:r>
              <w:rPr>
                <w:w w:val="90"/>
                <w:sz w:val="16"/>
                <w:szCs w:val="16"/>
              </w:rPr>
              <w:fldChar w:fldCharType="separate"/>
            </w:r>
            <w:r w:rsidRPr="0060625B">
              <w:rPr>
                <w:rStyle w:val="Hyperlink"/>
                <w:rFonts w:cs="Trebuchet MS"/>
                <w:w w:val="90"/>
                <w:sz w:val="16"/>
                <w:szCs w:val="16"/>
              </w:rPr>
              <w:t>An Analysis of Eco-Efficiency in Energy Use and CO2 Emissions in the Swedish Service Industries</w:t>
            </w:r>
          </w:p>
          <w:p w:rsidR="0058467D" w:rsidRPr="00FB02E8" w:rsidRDefault="0058467D" w:rsidP="007E5464">
            <w:pPr>
              <w:pStyle w:val="Presentation"/>
              <w:rPr>
                <w:b w:val="0"/>
                <w:w w:val="90"/>
              </w:rPr>
            </w:pPr>
            <w:r w:rsidRPr="0060625B">
              <w:rPr>
                <w:rStyle w:val="Hyperlink"/>
                <w:rFonts w:cs="Trebuchet MS"/>
                <w:b w:val="0"/>
                <w:iCs/>
                <w:w w:val="90"/>
                <w:sz w:val="16"/>
                <w:szCs w:val="16"/>
              </w:rPr>
              <w:t>Clara Ines Pardo Martinez, Royal Institute of Technology - University of Rosario</w:t>
            </w:r>
            <w:r>
              <w:rPr>
                <w:w w:val="90"/>
                <w:sz w:val="16"/>
                <w:szCs w:val="16"/>
              </w:rPr>
              <w:fldChar w:fldCharType="end"/>
            </w:r>
          </w:p>
        </w:tc>
        <w:tc>
          <w:tcPr>
            <w:tcW w:w="4176" w:type="dxa"/>
            <w:shd w:val="clear" w:color="auto" w:fill="E5DFEC"/>
          </w:tcPr>
          <w:p w:rsidR="0058467D" w:rsidRDefault="0058467D" w:rsidP="0039797F">
            <w:pPr>
              <w:pStyle w:val="Presentation"/>
              <w:rPr>
                <w:i/>
                <w:w w:val="90"/>
              </w:rPr>
            </w:pPr>
            <w:r w:rsidRPr="00FB02E8">
              <w:rPr>
                <w:w w:val="90"/>
              </w:rPr>
              <w:t>BOOM</w:t>
            </w:r>
            <w:r>
              <w:rPr>
                <w:w w:val="90"/>
              </w:rPr>
              <w:t>!</w:t>
            </w:r>
            <w:r w:rsidRPr="00FB02E8">
              <w:rPr>
                <w:w w:val="90"/>
              </w:rPr>
              <w:t xml:space="preserve"> BOOM</w:t>
            </w:r>
            <w:r>
              <w:rPr>
                <w:w w:val="90"/>
              </w:rPr>
              <w:t>!</w:t>
            </w:r>
            <w:r w:rsidRPr="00FB02E8">
              <w:rPr>
                <w:w w:val="90"/>
              </w:rPr>
              <w:t xml:space="preserve"> On Go The Lights: Cutting Edge Methods for Evaluating Lighting</w:t>
            </w:r>
          </w:p>
          <w:p w:rsidR="0058467D" w:rsidRPr="00B91E6F" w:rsidRDefault="0058467D" w:rsidP="0039797F">
            <w:pPr>
              <w:pStyle w:val="Presentation"/>
              <w:rPr>
                <w:i/>
                <w:w w:val="90"/>
              </w:rPr>
            </w:pPr>
            <w:r w:rsidRPr="00B91E6F">
              <w:rPr>
                <w:i/>
                <w:w w:val="90"/>
              </w:rPr>
              <w:t xml:space="preserve">Moderator: </w:t>
            </w:r>
            <w:r>
              <w:rPr>
                <w:i/>
                <w:w w:val="90"/>
              </w:rPr>
              <w:t>Anne Dougherty, Opinion Dynamics</w:t>
            </w:r>
          </w:p>
          <w:p w:rsidR="0058467D" w:rsidRDefault="0058467D" w:rsidP="0039797F">
            <w:pPr>
              <w:pStyle w:val="Presentation"/>
              <w:rPr>
                <w:rFonts w:ascii="Arial Narrow" w:hAnsi="Arial Narrow"/>
                <w:b w:val="0"/>
                <w:w w:val="90"/>
                <w:sz w:val="16"/>
                <w:szCs w:val="16"/>
              </w:rPr>
            </w:pPr>
          </w:p>
          <w:p w:rsidR="0058467D" w:rsidRPr="00FB02E8" w:rsidRDefault="0058467D" w:rsidP="0039797F">
            <w:pPr>
              <w:pStyle w:val="Presentation"/>
              <w:rPr>
                <w:rFonts w:ascii="Arial Narrow" w:hAnsi="Arial Narrow"/>
                <w:b w:val="0"/>
                <w:w w:val="90"/>
                <w:sz w:val="16"/>
                <w:szCs w:val="16"/>
              </w:rPr>
            </w:pPr>
            <w:r w:rsidRPr="00FB02E8">
              <w:rPr>
                <w:rFonts w:ascii="Arial Narrow" w:hAnsi="Arial Narrow"/>
                <w:b w:val="0"/>
                <w:w w:val="90"/>
                <w:sz w:val="16"/>
                <w:szCs w:val="16"/>
              </w:rPr>
              <w:t>Enlightening you with best practices for residential lighting evaluation, best metering methods for estimating annual operating hours and energy savings, recommended duration for lighting loggers in commercial buildings, and pre/post metering benefits for commercial buildings.</w:t>
            </w:r>
          </w:p>
          <w:p w:rsidR="0058467D" w:rsidRPr="00FB02E8" w:rsidRDefault="0058467D" w:rsidP="0039797F">
            <w:pPr>
              <w:pStyle w:val="Presentation"/>
              <w:rPr>
                <w:b w:val="0"/>
                <w:w w:val="90"/>
              </w:rPr>
            </w:pPr>
          </w:p>
          <w:p w:rsidR="0058467D" w:rsidRPr="0060625B" w:rsidRDefault="0058467D" w:rsidP="0039797F">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"http://www.iepec.org/wp-content/uploads/2013/03/Presentations/Reynolds.pdf" </w:instrText>
            </w:r>
            <w:r w:rsidRPr="00461B90">
              <w:rPr>
                <w:w w:val="90"/>
                <w:sz w:val="16"/>
                <w:szCs w:val="16"/>
              </w:rPr>
            </w:r>
            <w:r>
              <w:rPr>
                <w:w w:val="90"/>
                <w:sz w:val="16"/>
                <w:szCs w:val="16"/>
              </w:rPr>
              <w:fldChar w:fldCharType="separate"/>
            </w:r>
            <w:r w:rsidRPr="0060625B">
              <w:rPr>
                <w:rStyle w:val="Hyperlink"/>
                <w:rFonts w:cs="Trebuchet MS"/>
                <w:w w:val="90"/>
                <w:sz w:val="16"/>
                <w:szCs w:val="16"/>
              </w:rPr>
              <w:t>Just When You Thought It was Safe to Turn the Lights Out: Trials, Tribulations, and Results of a Pre/Post Retrofit Occupancy Sensor Evaluation</w:t>
            </w:r>
          </w:p>
          <w:p w:rsidR="0058467D" w:rsidRDefault="0058467D" w:rsidP="0039797F">
            <w:pPr>
              <w:pStyle w:val="Presentation"/>
              <w:rPr>
                <w:b w:val="0"/>
                <w:iCs/>
                <w:w w:val="90"/>
                <w:sz w:val="16"/>
                <w:szCs w:val="16"/>
              </w:rPr>
            </w:pPr>
            <w:r w:rsidRPr="0060625B">
              <w:rPr>
                <w:rStyle w:val="Hyperlink"/>
                <w:rFonts w:cs="Trebuchet MS"/>
                <w:b w:val="0"/>
                <w:iCs/>
                <w:w w:val="90"/>
                <w:sz w:val="16"/>
                <w:szCs w:val="16"/>
              </w:rPr>
              <w:t>Arlis Reynolds, Cadmus and Susan Haselhorst, ERS</w:t>
            </w:r>
            <w:r>
              <w:rPr>
                <w:w w:val="90"/>
                <w:sz w:val="16"/>
                <w:szCs w:val="16"/>
              </w:rPr>
              <w:fldChar w:fldCharType="end"/>
            </w:r>
          </w:p>
          <w:p w:rsidR="0058467D" w:rsidRDefault="0058467D" w:rsidP="0039797F">
            <w:pPr>
              <w:pStyle w:val="Presentation"/>
              <w:rPr>
                <w:b w:val="0"/>
                <w:iCs/>
                <w:w w:val="90"/>
                <w:sz w:val="16"/>
                <w:szCs w:val="16"/>
              </w:rPr>
            </w:pPr>
          </w:p>
          <w:p w:rsidR="0058467D" w:rsidRPr="0060625B" w:rsidRDefault="0058467D" w:rsidP="00F83997">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"http://www.iepec.org/wp-content/uploads/2013/03/Presentations/Telarico.pdf" </w:instrText>
            </w:r>
            <w:r w:rsidRPr="00461B90">
              <w:rPr>
                <w:w w:val="90"/>
                <w:sz w:val="16"/>
                <w:szCs w:val="16"/>
              </w:rPr>
            </w:r>
            <w:r>
              <w:rPr>
                <w:w w:val="90"/>
                <w:sz w:val="16"/>
                <w:szCs w:val="16"/>
              </w:rPr>
              <w:fldChar w:fldCharType="separate"/>
            </w:r>
            <w:r w:rsidRPr="0060625B">
              <w:rPr>
                <w:rStyle w:val="Hyperlink"/>
                <w:rFonts w:cs="Trebuchet MS"/>
                <w:w w:val="90"/>
                <w:sz w:val="16"/>
                <w:szCs w:val="16"/>
              </w:rPr>
              <w:t>Going Long: Assessing the Value of 12 Month Monitoring of Lighting Systems</w:t>
            </w:r>
          </w:p>
          <w:p w:rsidR="0058467D" w:rsidRPr="00FB02E8" w:rsidRDefault="0058467D" w:rsidP="00F83997">
            <w:pPr>
              <w:pStyle w:val="Presentation"/>
              <w:rPr>
                <w:b w:val="0"/>
                <w:iCs/>
                <w:w w:val="90"/>
                <w:sz w:val="16"/>
                <w:szCs w:val="16"/>
              </w:rPr>
            </w:pPr>
            <w:r w:rsidRPr="0060625B">
              <w:rPr>
                <w:rStyle w:val="Hyperlink"/>
                <w:rFonts w:cs="Trebuchet MS"/>
                <w:b w:val="0"/>
                <w:iCs/>
                <w:w w:val="90"/>
                <w:sz w:val="16"/>
                <w:szCs w:val="16"/>
              </w:rPr>
              <w:t>Chad Telarico, DNV KEMA and William Blake, National Grid</w:t>
            </w:r>
            <w:r>
              <w:rPr>
                <w:w w:val="90"/>
                <w:sz w:val="16"/>
                <w:szCs w:val="16"/>
              </w:rPr>
              <w:fldChar w:fldCharType="end"/>
            </w:r>
          </w:p>
          <w:p w:rsidR="0058467D" w:rsidRPr="00FB02E8" w:rsidRDefault="0058467D" w:rsidP="00F83997">
            <w:pPr>
              <w:pStyle w:val="Presentation"/>
              <w:rPr>
                <w:b w:val="0"/>
                <w:w w:val="90"/>
                <w:sz w:val="16"/>
                <w:szCs w:val="16"/>
              </w:rPr>
            </w:pPr>
          </w:p>
          <w:p w:rsidR="0058467D" w:rsidRPr="0060625B" w:rsidRDefault="0058467D" w:rsidP="00F83997">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"http://www.iepec.org/wp-content/uploads/2013/03/Presentations/Dimetrosky_UMP.pdf" </w:instrText>
            </w:r>
            <w:r w:rsidRPr="00461B90">
              <w:rPr>
                <w:w w:val="90"/>
                <w:sz w:val="16"/>
                <w:szCs w:val="16"/>
              </w:rPr>
            </w:r>
            <w:r>
              <w:rPr>
                <w:w w:val="90"/>
                <w:sz w:val="16"/>
                <w:szCs w:val="16"/>
              </w:rPr>
              <w:fldChar w:fldCharType="separate"/>
            </w:r>
            <w:r w:rsidRPr="0060625B">
              <w:rPr>
                <w:rStyle w:val="Hyperlink"/>
                <w:rFonts w:cs="Trebuchet MS"/>
                <w:w w:val="90"/>
                <w:sz w:val="16"/>
                <w:szCs w:val="16"/>
              </w:rPr>
              <w:t>Uniform Methods for Upstream Lighting Program Evaluation</w:t>
            </w:r>
          </w:p>
          <w:p w:rsidR="0058467D" w:rsidRPr="00FB02E8" w:rsidRDefault="0058467D" w:rsidP="00F83997">
            <w:pPr>
              <w:pStyle w:val="Presentation"/>
              <w:rPr>
                <w:b w:val="0"/>
                <w:w w:val="90"/>
              </w:rPr>
            </w:pPr>
            <w:bookmarkStart w:id="1" w:name="OLE_LINK1"/>
            <w:bookmarkStart w:id="2" w:name="OLE_LINK2"/>
            <w:r w:rsidRPr="0060625B">
              <w:rPr>
                <w:rStyle w:val="Hyperlink"/>
                <w:rFonts w:cs="Trebuchet MS"/>
                <w:b w:val="0"/>
                <w:iCs/>
                <w:w w:val="90"/>
                <w:sz w:val="16"/>
                <w:szCs w:val="16"/>
              </w:rPr>
              <w:t>Scott Dimetrosky, Apex Analytics</w:t>
            </w:r>
            <w:bookmarkEnd w:id="1"/>
            <w:bookmarkEnd w:id="2"/>
            <w:r>
              <w:rPr>
                <w:w w:val="90"/>
                <w:sz w:val="16"/>
                <w:szCs w:val="16"/>
              </w:rPr>
              <w:fldChar w:fldCharType="end"/>
            </w:r>
          </w:p>
        </w:tc>
        <w:tc>
          <w:tcPr>
            <w:tcW w:w="4176" w:type="dxa"/>
            <w:shd w:val="clear" w:color="auto" w:fill="E5B8B7"/>
          </w:tcPr>
          <w:p w:rsidR="0058467D" w:rsidRPr="0060625B" w:rsidRDefault="0058467D" w:rsidP="000A7E3E">
            <w:pPr>
              <w:pStyle w:val="Presentation"/>
              <w:rPr>
                <w:rStyle w:val="Hyperlink"/>
                <w:rFonts w:cs="Trebuchet MS"/>
                <w:w w:val="90"/>
              </w:rPr>
            </w:pPr>
            <w:r>
              <w:rPr>
                <w:w w:val="90"/>
              </w:rPr>
              <w:fldChar w:fldCharType="begin"/>
            </w:r>
            <w:r>
              <w:rPr>
                <w:w w:val="90"/>
              </w:rPr>
              <w:instrText xml:space="preserve"> HYPERLINK "http://www.iepec.org/wp-content/uploads/2013/03/Presentations/Tannenbaum_Panel.pdf" </w:instrText>
            </w:r>
            <w:r w:rsidRPr="00461B90">
              <w:rPr>
                <w:w w:val="90"/>
              </w:rPr>
            </w:r>
            <w:r>
              <w:rPr>
                <w:w w:val="90"/>
              </w:rPr>
              <w:fldChar w:fldCharType="separate"/>
            </w:r>
            <w:r w:rsidRPr="0060625B">
              <w:rPr>
                <w:rStyle w:val="Hyperlink"/>
                <w:rFonts w:cs="Trebuchet MS"/>
                <w:w w:val="90"/>
              </w:rPr>
              <w:t>Panel:</w:t>
            </w:r>
          </w:p>
          <w:p w:rsidR="0058467D" w:rsidRPr="0060625B" w:rsidRDefault="0058467D" w:rsidP="000A7E3E">
            <w:pPr>
              <w:pStyle w:val="Presentation"/>
              <w:rPr>
                <w:rStyle w:val="Hyperlink"/>
                <w:rFonts w:cs="Trebuchet MS"/>
                <w:w w:val="90"/>
              </w:rPr>
            </w:pPr>
            <w:r w:rsidRPr="0060625B">
              <w:rPr>
                <w:rStyle w:val="Hyperlink"/>
                <w:rFonts w:cs="Trebuchet MS"/>
                <w:w w:val="90"/>
              </w:rPr>
              <w:t>Evaluations: The Harm They Do?</w:t>
            </w:r>
          </w:p>
          <w:p w:rsidR="0058467D" w:rsidRDefault="0058467D" w:rsidP="000A7E3E">
            <w:pPr>
              <w:pStyle w:val="Presentation"/>
              <w:rPr>
                <w:i/>
                <w:w w:val="90"/>
              </w:rPr>
            </w:pPr>
            <w:r w:rsidRPr="0060625B">
              <w:rPr>
                <w:rStyle w:val="Hyperlink"/>
                <w:rFonts w:cs="Trebuchet MS"/>
                <w:i/>
                <w:w w:val="90"/>
              </w:rPr>
              <w:t>Moderator: Bobbi Tannenbaum, BTan Consulting</w:t>
            </w:r>
            <w:r>
              <w:rPr>
                <w:w w:val="90"/>
              </w:rPr>
              <w:fldChar w:fldCharType="end"/>
            </w:r>
          </w:p>
          <w:p w:rsidR="0058467D" w:rsidRDefault="0058467D" w:rsidP="000A7E3E">
            <w:pPr>
              <w:pStyle w:val="Presentation"/>
              <w:rPr>
                <w:i/>
                <w:w w:val="90"/>
              </w:rPr>
            </w:pPr>
          </w:p>
          <w:p w:rsidR="0058467D" w:rsidRDefault="0058467D" w:rsidP="000A7E3E">
            <w:pPr>
              <w:pStyle w:val="Presentation"/>
              <w:rPr>
                <w:rFonts w:ascii="Arial Narrow" w:hAnsi="Arial Narrow"/>
                <w:b w:val="0"/>
                <w:w w:val="90"/>
                <w:sz w:val="16"/>
                <w:szCs w:val="16"/>
              </w:rPr>
            </w:pPr>
            <w:r w:rsidRPr="00BC4787">
              <w:rPr>
                <w:rFonts w:ascii="Arial Narrow" w:hAnsi="Arial Narrow"/>
                <w:b w:val="0"/>
                <w:w w:val="90"/>
                <w:sz w:val="16"/>
                <w:szCs w:val="16"/>
              </w:rPr>
              <w:t>Are current evaluation practices killing good energy programs? Are ambitious goals leading to pressure on evaluators to find programs more successful than they are, and thus keeping less successful programs alive? Different perspectives. Lively debate.</w:t>
            </w:r>
          </w:p>
          <w:p w:rsidR="0058467D" w:rsidRDefault="0058467D" w:rsidP="000A7E3E">
            <w:pPr>
              <w:pStyle w:val="Presentation"/>
              <w:rPr>
                <w:rFonts w:ascii="Arial Narrow" w:hAnsi="Arial Narrow"/>
                <w:b w:val="0"/>
                <w:w w:val="90"/>
                <w:sz w:val="16"/>
                <w:szCs w:val="16"/>
              </w:rPr>
            </w:pPr>
          </w:p>
          <w:p w:rsidR="0058467D" w:rsidRPr="00BC4787" w:rsidRDefault="0058467D" w:rsidP="000A7E3E">
            <w:pPr>
              <w:pStyle w:val="Presentation"/>
              <w:rPr>
                <w:rFonts w:ascii="Arial Narrow" w:hAnsi="Arial Narrow"/>
                <w:b w:val="0"/>
                <w:w w:val="90"/>
              </w:rPr>
            </w:pPr>
            <w:r w:rsidRPr="00BC4787">
              <w:rPr>
                <w:rFonts w:ascii="Arial Narrow" w:hAnsi="Arial Narrow"/>
                <w:w w:val="90"/>
              </w:rPr>
              <w:t>Panelists:</w:t>
            </w:r>
          </w:p>
          <w:p w:rsidR="0058467D" w:rsidRPr="00BC4787" w:rsidRDefault="0058467D" w:rsidP="000A7E3E">
            <w:pPr>
              <w:pStyle w:val="Presentation"/>
              <w:rPr>
                <w:rFonts w:ascii="Arial Narrow" w:hAnsi="Arial Narrow"/>
                <w:b w:val="0"/>
                <w:w w:val="90"/>
              </w:rPr>
            </w:pPr>
          </w:p>
          <w:p w:rsidR="0058467D" w:rsidRPr="00BC4787" w:rsidRDefault="0058467D" w:rsidP="000A7E3E">
            <w:pPr>
              <w:pStyle w:val="Presentation"/>
              <w:rPr>
                <w:rFonts w:ascii="Arial Narrow" w:hAnsi="Arial Narrow"/>
                <w:w w:val="90"/>
              </w:rPr>
            </w:pPr>
            <w:r w:rsidRPr="00BC4787">
              <w:rPr>
                <w:rFonts w:ascii="Arial Narrow" w:hAnsi="Arial Narrow"/>
                <w:w w:val="90"/>
              </w:rPr>
              <w:t>Carmen Best, California Public Utilities Commission</w:t>
            </w:r>
          </w:p>
          <w:p w:rsidR="0058467D" w:rsidRPr="00BC4787" w:rsidRDefault="0058467D" w:rsidP="000A7E3E">
            <w:pPr>
              <w:pStyle w:val="Presentation"/>
              <w:rPr>
                <w:rFonts w:ascii="Arial Narrow" w:hAnsi="Arial Narrow"/>
                <w:w w:val="90"/>
              </w:rPr>
            </w:pPr>
          </w:p>
          <w:p w:rsidR="0058467D" w:rsidRPr="00BC4787" w:rsidRDefault="0058467D" w:rsidP="000A7E3E">
            <w:pPr>
              <w:pStyle w:val="Presentation"/>
              <w:rPr>
                <w:rFonts w:ascii="Arial Narrow" w:hAnsi="Arial Narrow"/>
                <w:w w:val="90"/>
              </w:rPr>
            </w:pPr>
            <w:r w:rsidRPr="00BC4787">
              <w:rPr>
                <w:rFonts w:ascii="Arial Narrow" w:hAnsi="Arial Narrow"/>
                <w:w w:val="90"/>
              </w:rPr>
              <w:t>Carol White, National Grid</w:t>
            </w:r>
          </w:p>
          <w:p w:rsidR="0058467D" w:rsidRPr="00BC4787" w:rsidRDefault="0058467D" w:rsidP="000A7E3E">
            <w:pPr>
              <w:pStyle w:val="Presentation"/>
              <w:rPr>
                <w:rFonts w:ascii="Arial Narrow" w:hAnsi="Arial Narrow"/>
                <w:w w:val="90"/>
              </w:rPr>
            </w:pPr>
          </w:p>
          <w:p w:rsidR="0058467D" w:rsidRPr="00BC4787" w:rsidRDefault="0058467D" w:rsidP="000A7E3E">
            <w:pPr>
              <w:pStyle w:val="Presentation"/>
              <w:rPr>
                <w:rFonts w:ascii="Arial Narrow" w:hAnsi="Arial Narrow"/>
                <w:w w:val="90"/>
                <w:sz w:val="16"/>
                <w:szCs w:val="16"/>
              </w:rPr>
            </w:pPr>
            <w:r w:rsidRPr="00BC4787">
              <w:rPr>
                <w:rFonts w:ascii="Arial Narrow" w:hAnsi="Arial Narrow"/>
                <w:w w:val="90"/>
              </w:rPr>
              <w:t>Bob Wirtshafter, Wirtshafter Associates</w:t>
            </w:r>
          </w:p>
        </w:tc>
      </w:tr>
      <w:tr w:rsidR="0058467D" w:rsidRPr="00FB02E8">
        <w:tc>
          <w:tcPr>
            <w:tcW w:w="0" w:type="auto"/>
            <w:shd w:val="clear" w:color="auto" w:fill="D9D9D9"/>
            <w:tcFitText/>
          </w:tcPr>
          <w:p w:rsidR="0058467D" w:rsidRPr="00FB02E8" w:rsidRDefault="0058467D" w:rsidP="00D90F18">
            <w:pPr>
              <w:pStyle w:val="Time"/>
              <w:rPr>
                <w:spacing w:val="39"/>
                <w:w w:val="90"/>
              </w:rPr>
            </w:pPr>
            <w:r w:rsidRPr="00AD5C65">
              <w:rPr>
                <w:spacing w:val="68"/>
              </w:rPr>
              <w:t>5:00 – 5:30 p</w:t>
            </w:r>
            <w:r w:rsidRPr="00AD5C65">
              <w:rPr>
                <w:spacing w:val="9"/>
              </w:rPr>
              <w:t>m</w:t>
            </w:r>
          </w:p>
        </w:tc>
        <w:tc>
          <w:tcPr>
            <w:tcW w:w="4176" w:type="dxa"/>
            <w:gridSpan w:val="5"/>
            <w:shd w:val="clear" w:color="auto" w:fill="D9D9D9"/>
            <w:vAlign w:val="center"/>
          </w:tcPr>
          <w:p w:rsidR="0058467D" w:rsidRPr="00FB02E8" w:rsidRDefault="0058467D" w:rsidP="00F86D5C">
            <w:pPr>
              <w:pStyle w:val="Session"/>
              <w:rPr>
                <w:w w:val="90"/>
              </w:rPr>
            </w:pPr>
            <w:r w:rsidRPr="00FB02E8">
              <w:rPr>
                <w:w w:val="90"/>
              </w:rPr>
              <w:t>Poster Set-Up</w:t>
            </w:r>
          </w:p>
        </w:tc>
      </w:tr>
      <w:tr w:rsidR="0058467D" w:rsidRPr="00FB02E8">
        <w:tc>
          <w:tcPr>
            <w:tcW w:w="0" w:type="auto"/>
            <w:shd w:val="clear" w:color="auto" w:fill="D9D9D9"/>
            <w:tcFitText/>
          </w:tcPr>
          <w:p w:rsidR="0058467D" w:rsidRPr="00FB02E8" w:rsidRDefault="0058467D" w:rsidP="00D90F18">
            <w:pPr>
              <w:pStyle w:val="Time"/>
              <w:rPr>
                <w:w w:val="90"/>
              </w:rPr>
            </w:pPr>
            <w:r w:rsidRPr="00AD5C65">
              <w:rPr>
                <w:spacing w:val="38"/>
              </w:rPr>
              <w:t>5:30 pm – 7:30 p</w:t>
            </w:r>
            <w:r w:rsidRPr="00AD5C65">
              <w:rPr>
                <w:spacing w:val="15"/>
              </w:rPr>
              <w:t>m</w:t>
            </w:r>
          </w:p>
        </w:tc>
        <w:tc>
          <w:tcPr>
            <w:tcW w:w="4176" w:type="dxa"/>
            <w:gridSpan w:val="5"/>
            <w:shd w:val="clear" w:color="auto" w:fill="D9D9D9"/>
            <w:vAlign w:val="center"/>
          </w:tcPr>
          <w:p w:rsidR="0058467D" w:rsidRPr="00FB02E8" w:rsidRDefault="0058467D" w:rsidP="00F86D5C">
            <w:pPr>
              <w:pStyle w:val="Session"/>
              <w:rPr>
                <w:w w:val="90"/>
              </w:rPr>
            </w:pPr>
            <w:r w:rsidRPr="00FB02E8">
              <w:rPr>
                <w:w w:val="90"/>
              </w:rPr>
              <w:t>Poster Reception</w:t>
            </w:r>
          </w:p>
        </w:tc>
      </w:tr>
    </w:tbl>
    <w:p w:rsidR="0058467D" w:rsidRPr="00FB02E8" w:rsidRDefault="0058467D" w:rsidP="00A75373">
      <w:pPr>
        <w:pStyle w:val="Heading2"/>
        <w:rPr>
          <w:w w:val="90"/>
        </w:rPr>
        <w:sectPr w:rsidR="0058467D" w:rsidRPr="00FB02E8" w:rsidSect="00454045">
          <w:pgSz w:w="15840" w:h="12240" w:orient="landscape"/>
          <w:pgMar w:top="576" w:right="1080" w:bottom="576" w:left="720" w:header="720" w:footer="720" w:gutter="0"/>
          <w:cols w:space="720"/>
          <w:docGrid w:linePitch="360"/>
        </w:sectPr>
      </w:pPr>
    </w:p>
    <w:p w:rsidR="0058467D" w:rsidRPr="00FB02E8" w:rsidRDefault="0058467D" w:rsidP="00454045">
      <w:pPr>
        <w:pStyle w:val="Heading2"/>
        <w:spacing w:before="0"/>
        <w:rPr>
          <w:w w:val="90"/>
        </w:rPr>
      </w:pPr>
      <w:r w:rsidRPr="00FB02E8">
        <w:rPr>
          <w:w w:val="90"/>
        </w:rPr>
        <w:t>Wednesday, August 14, 2013</w:t>
      </w:r>
    </w:p>
    <w:tbl>
      <w:tblPr>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top w:w="72" w:type="dxa"/>
          <w:left w:w="115" w:type="dxa"/>
          <w:bottom w:w="72" w:type="dxa"/>
          <w:right w:w="115" w:type="dxa"/>
        </w:tblCellMar>
        <w:tblLook w:val="01E0"/>
      </w:tblPr>
      <w:tblGrid>
        <w:gridCol w:w="2194"/>
        <w:gridCol w:w="2621"/>
        <w:gridCol w:w="2600"/>
        <w:gridCol w:w="2700"/>
        <w:gridCol w:w="4155"/>
      </w:tblGrid>
      <w:tr w:rsidR="0058467D" w:rsidRPr="00FB02E8" w:rsidTr="00016F8B">
        <w:tc>
          <w:tcPr>
            <w:tcW w:w="0" w:type="auto"/>
            <w:tcFitText/>
          </w:tcPr>
          <w:p w:rsidR="0058467D" w:rsidRPr="00FB02E8" w:rsidRDefault="0058467D" w:rsidP="00C546CF">
            <w:pPr>
              <w:pStyle w:val="Time"/>
              <w:rPr>
                <w:w w:val="90"/>
              </w:rPr>
            </w:pPr>
            <w:r w:rsidRPr="00AD5C65">
              <w:rPr>
                <w:spacing w:val="39"/>
              </w:rPr>
              <w:t>7:00 am – 4:00 p</w:t>
            </w:r>
            <w:r w:rsidRPr="00AD5C65">
              <w:rPr>
                <w:spacing w:val="9"/>
              </w:rPr>
              <w:t>m</w:t>
            </w:r>
          </w:p>
        </w:tc>
        <w:tc>
          <w:tcPr>
            <w:tcW w:w="2621" w:type="dxa"/>
            <w:tcBorders>
              <w:right w:val="nil"/>
            </w:tcBorders>
            <w:shd w:val="clear" w:color="auto" w:fill="D9D9D9"/>
            <w:vAlign w:val="center"/>
          </w:tcPr>
          <w:p w:rsidR="0058467D" w:rsidRPr="00FB02E8" w:rsidRDefault="0058467D" w:rsidP="00240F83">
            <w:pPr>
              <w:pStyle w:val="Session"/>
              <w:rPr>
                <w:w w:val="90"/>
              </w:rPr>
            </w:pPr>
          </w:p>
        </w:tc>
        <w:tc>
          <w:tcPr>
            <w:tcW w:w="9455" w:type="dxa"/>
            <w:gridSpan w:val="3"/>
            <w:tcBorders>
              <w:left w:val="nil"/>
            </w:tcBorders>
            <w:shd w:val="clear" w:color="auto" w:fill="D9D9D9"/>
            <w:vAlign w:val="center"/>
          </w:tcPr>
          <w:p w:rsidR="0058467D" w:rsidRPr="00FB02E8" w:rsidRDefault="0058467D" w:rsidP="00240F83">
            <w:pPr>
              <w:pStyle w:val="Session"/>
              <w:rPr>
                <w:w w:val="90"/>
              </w:rPr>
            </w:pPr>
            <w:r w:rsidRPr="00FB02E8">
              <w:rPr>
                <w:w w:val="90"/>
              </w:rPr>
              <w:t>Registration</w:t>
            </w:r>
          </w:p>
        </w:tc>
      </w:tr>
      <w:tr w:rsidR="0058467D" w:rsidRPr="00FB02E8" w:rsidTr="00016F8B">
        <w:tc>
          <w:tcPr>
            <w:tcW w:w="0" w:type="auto"/>
            <w:shd w:val="clear" w:color="auto" w:fill="F2F2F2"/>
            <w:tcFitText/>
          </w:tcPr>
          <w:p w:rsidR="0058467D" w:rsidRPr="00FB02E8" w:rsidRDefault="0058467D" w:rsidP="00D90F18">
            <w:pPr>
              <w:pStyle w:val="Time"/>
              <w:rPr>
                <w:w w:val="90"/>
              </w:rPr>
            </w:pPr>
            <w:r w:rsidRPr="00AD5C65">
              <w:rPr>
                <w:spacing w:val="39"/>
              </w:rPr>
              <w:t>7:30 am – 8:30 a</w:t>
            </w:r>
            <w:r w:rsidRPr="00AD5C65">
              <w:rPr>
                <w:spacing w:val="14"/>
              </w:rPr>
              <w:t>m</w:t>
            </w:r>
          </w:p>
        </w:tc>
        <w:tc>
          <w:tcPr>
            <w:tcW w:w="2621" w:type="dxa"/>
            <w:tcBorders>
              <w:right w:val="nil"/>
            </w:tcBorders>
            <w:shd w:val="clear" w:color="auto" w:fill="F2F2F2"/>
            <w:vAlign w:val="center"/>
          </w:tcPr>
          <w:p w:rsidR="0058467D" w:rsidRPr="00FB02E8" w:rsidRDefault="0058467D" w:rsidP="00240F83">
            <w:pPr>
              <w:pStyle w:val="Session"/>
              <w:rPr>
                <w:w w:val="90"/>
              </w:rPr>
            </w:pPr>
          </w:p>
        </w:tc>
        <w:tc>
          <w:tcPr>
            <w:tcW w:w="9455" w:type="dxa"/>
            <w:gridSpan w:val="3"/>
            <w:tcBorders>
              <w:left w:val="nil"/>
            </w:tcBorders>
            <w:shd w:val="clear" w:color="auto" w:fill="F2F2F2"/>
            <w:vAlign w:val="center"/>
          </w:tcPr>
          <w:p w:rsidR="0058467D" w:rsidRPr="00FB02E8" w:rsidRDefault="0058467D" w:rsidP="00F86D5C">
            <w:pPr>
              <w:pStyle w:val="Session"/>
              <w:rPr>
                <w:w w:val="90"/>
              </w:rPr>
            </w:pPr>
            <w:r w:rsidRPr="00FB02E8">
              <w:rPr>
                <w:w w:val="90"/>
              </w:rPr>
              <w:t>Continental Breakfast</w:t>
            </w:r>
          </w:p>
        </w:tc>
      </w:tr>
      <w:tr w:rsidR="0058467D" w:rsidRPr="00FB02E8" w:rsidTr="00016F8B">
        <w:tc>
          <w:tcPr>
            <w:tcW w:w="0" w:type="auto"/>
            <w:tcFitText/>
          </w:tcPr>
          <w:p w:rsidR="0058467D" w:rsidRPr="00FB02E8" w:rsidRDefault="0058467D" w:rsidP="006578E5">
            <w:pPr>
              <w:pStyle w:val="Time"/>
              <w:rPr>
                <w:w w:val="90"/>
              </w:rPr>
            </w:pPr>
            <w:r w:rsidRPr="00AD5C65">
              <w:rPr>
                <w:spacing w:val="32"/>
              </w:rPr>
              <w:t>8:30 am – 10:30 a</w:t>
            </w:r>
            <w:r w:rsidRPr="00AD5C65">
              <w:t>m</w:t>
            </w:r>
          </w:p>
        </w:tc>
        <w:tc>
          <w:tcPr>
            <w:tcW w:w="2621" w:type="dxa"/>
            <w:shd w:val="clear" w:color="auto" w:fill="DAEEF3"/>
          </w:tcPr>
          <w:p w:rsidR="0058467D" w:rsidRPr="00FB02E8" w:rsidRDefault="0058467D" w:rsidP="00E50CAA">
            <w:pPr>
              <w:pStyle w:val="Presentation"/>
              <w:rPr>
                <w:w w:val="90"/>
              </w:rPr>
            </w:pPr>
            <w:r w:rsidRPr="00FB02E8">
              <w:rPr>
                <w:w w:val="90"/>
              </w:rPr>
              <w:t>Building Energy Savings</w:t>
            </w:r>
            <w:r>
              <w:rPr>
                <w:w w:val="90"/>
              </w:rPr>
              <w:t>:</w:t>
            </w:r>
            <w:r w:rsidRPr="00FB02E8">
              <w:rPr>
                <w:w w:val="90"/>
              </w:rPr>
              <w:t xml:space="preserve"> </w:t>
            </w:r>
            <w:r>
              <w:rPr>
                <w:w w:val="90"/>
              </w:rPr>
              <w:t>F</w:t>
            </w:r>
            <w:r w:rsidRPr="00FB02E8">
              <w:rPr>
                <w:w w:val="90"/>
              </w:rPr>
              <w:t>rom the Ground Up</w:t>
            </w:r>
          </w:p>
          <w:p w:rsidR="0058467D" w:rsidRPr="00B91E6F" w:rsidRDefault="0058467D" w:rsidP="00E50CAA">
            <w:pPr>
              <w:pStyle w:val="Presentation"/>
              <w:rPr>
                <w:i/>
                <w:w w:val="90"/>
              </w:rPr>
            </w:pPr>
            <w:r w:rsidRPr="00B91E6F">
              <w:rPr>
                <w:i/>
                <w:w w:val="90"/>
              </w:rPr>
              <w:t>Moderator: Rich Hackner, GDS Associates</w:t>
            </w:r>
          </w:p>
          <w:p w:rsidR="0058467D" w:rsidRDefault="0058467D" w:rsidP="00BA50E7">
            <w:pPr>
              <w:pStyle w:val="Presentation"/>
              <w:rPr>
                <w:rFonts w:ascii="Arial Narrow" w:hAnsi="Arial Narrow"/>
                <w:b w:val="0"/>
                <w:w w:val="90"/>
                <w:sz w:val="16"/>
                <w:szCs w:val="16"/>
              </w:rPr>
            </w:pPr>
          </w:p>
          <w:p w:rsidR="0058467D" w:rsidRPr="00E33CF0" w:rsidRDefault="0058467D" w:rsidP="00BA50E7">
            <w:pPr>
              <w:pStyle w:val="Presentation"/>
              <w:rPr>
                <w:rFonts w:ascii="Arial Narrow" w:hAnsi="Arial Narrow"/>
                <w:b w:val="0"/>
                <w:w w:val="90"/>
                <w:sz w:val="16"/>
                <w:szCs w:val="16"/>
              </w:rPr>
            </w:pPr>
            <w:r w:rsidRPr="00E33CF0">
              <w:rPr>
                <w:rFonts w:ascii="Arial Narrow" w:hAnsi="Arial Narrow"/>
                <w:b w:val="0"/>
                <w:w w:val="90"/>
                <w:sz w:val="16"/>
                <w:szCs w:val="16"/>
              </w:rPr>
              <w:t>This session covers a wide array of building-related topics including: new ways to develop new construction baselines, HVAC and lighting interactive effects, variable frequency drive M&amp;V, and macro-economic modeling of building programs.</w:t>
            </w:r>
          </w:p>
          <w:p w:rsidR="0058467D" w:rsidRPr="00BA50E7" w:rsidRDefault="0058467D" w:rsidP="00E50CAA">
            <w:pPr>
              <w:pStyle w:val="Presentation"/>
              <w:rPr>
                <w:b w:val="0"/>
                <w:w w:val="90"/>
                <w:sz w:val="14"/>
                <w:szCs w:val="14"/>
              </w:rPr>
            </w:pPr>
          </w:p>
          <w:p w:rsidR="0058467D" w:rsidRPr="0060625B"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"http://www.iepec.org/wp-content/uploads/2013/03/Presentations/Robbins.pdf" </w:instrText>
            </w:r>
            <w:r w:rsidRPr="00461B90">
              <w:rPr>
                <w:w w:val="90"/>
                <w:sz w:val="16"/>
                <w:szCs w:val="16"/>
              </w:rPr>
            </w:r>
            <w:r>
              <w:rPr>
                <w:w w:val="90"/>
                <w:sz w:val="16"/>
                <w:szCs w:val="16"/>
              </w:rPr>
              <w:fldChar w:fldCharType="separate"/>
            </w:r>
            <w:r w:rsidRPr="0060625B">
              <w:rPr>
                <w:rStyle w:val="Hyperlink"/>
                <w:rFonts w:cs="Trebuchet MS"/>
                <w:w w:val="90"/>
                <w:sz w:val="16"/>
                <w:szCs w:val="16"/>
              </w:rPr>
              <w:t>The Roadmap to Drive Savings</w:t>
            </w:r>
          </w:p>
          <w:p w:rsidR="0058467D" w:rsidRPr="00FB02E8" w:rsidRDefault="0058467D" w:rsidP="00E50CAA">
            <w:pPr>
              <w:pStyle w:val="Presentation"/>
              <w:rPr>
                <w:b w:val="0"/>
                <w:w w:val="90"/>
                <w:sz w:val="16"/>
                <w:szCs w:val="16"/>
              </w:rPr>
            </w:pPr>
            <w:r w:rsidRPr="0060625B">
              <w:rPr>
                <w:rStyle w:val="Hyperlink"/>
                <w:rFonts w:cs="Trebuchet MS"/>
                <w:b w:val="0"/>
                <w:iCs/>
                <w:w w:val="90"/>
                <w:sz w:val="16"/>
                <w:szCs w:val="16"/>
              </w:rPr>
              <w:t>Jay Robbins, DMI and Arlis Reynolds, Cadmus</w:t>
            </w:r>
            <w:r>
              <w:rPr>
                <w:w w:val="90"/>
                <w:sz w:val="16"/>
                <w:szCs w:val="16"/>
              </w:rPr>
              <w:fldChar w:fldCharType="end"/>
            </w:r>
          </w:p>
          <w:p w:rsidR="0058467D" w:rsidRDefault="0058467D" w:rsidP="00E50CAA">
            <w:pPr>
              <w:pStyle w:val="Presentation"/>
              <w:rPr>
                <w:w w:val="90"/>
                <w:sz w:val="16"/>
                <w:szCs w:val="16"/>
              </w:rPr>
            </w:pPr>
          </w:p>
          <w:p w:rsidR="0058467D" w:rsidRPr="0060625B" w:rsidRDefault="0058467D" w:rsidP="00F83997">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"http://www.iepec.org/wp-content/uploads/2013/03/Presentations/Korn.pdf" </w:instrText>
            </w:r>
            <w:r w:rsidRPr="00461B90">
              <w:rPr>
                <w:w w:val="90"/>
                <w:sz w:val="16"/>
                <w:szCs w:val="16"/>
              </w:rPr>
            </w:r>
            <w:r>
              <w:rPr>
                <w:w w:val="90"/>
                <w:sz w:val="16"/>
                <w:szCs w:val="16"/>
              </w:rPr>
              <w:fldChar w:fldCharType="separate"/>
            </w:r>
            <w:r w:rsidRPr="0060625B">
              <w:rPr>
                <w:rStyle w:val="Hyperlink"/>
                <w:rFonts w:cs="Trebuchet MS"/>
                <w:w w:val="90"/>
                <w:sz w:val="16"/>
                <w:szCs w:val="16"/>
              </w:rPr>
              <w:t>HVAC and Lighting Interaction, a Waste Heat Factor by Any Other Name</w:t>
            </w:r>
          </w:p>
          <w:p w:rsidR="0058467D" w:rsidRPr="00FB02E8" w:rsidRDefault="0058467D" w:rsidP="00F83997">
            <w:pPr>
              <w:pStyle w:val="Presentation"/>
              <w:rPr>
                <w:b w:val="0"/>
                <w:w w:val="90"/>
                <w:sz w:val="16"/>
                <w:szCs w:val="16"/>
              </w:rPr>
            </w:pPr>
            <w:r w:rsidRPr="0060625B">
              <w:rPr>
                <w:rStyle w:val="Hyperlink"/>
                <w:rFonts w:cs="Trebuchet MS"/>
                <w:b w:val="0"/>
                <w:iCs/>
                <w:w w:val="90"/>
                <w:sz w:val="16"/>
                <w:szCs w:val="16"/>
              </w:rPr>
              <w:t>David Korn and Caleb Wisch, Cadmus</w:t>
            </w:r>
            <w:r>
              <w:rPr>
                <w:w w:val="90"/>
                <w:sz w:val="16"/>
                <w:szCs w:val="16"/>
              </w:rPr>
              <w:fldChar w:fldCharType="end"/>
            </w:r>
          </w:p>
          <w:p w:rsidR="0058467D" w:rsidRPr="00FB02E8" w:rsidRDefault="0058467D" w:rsidP="00E50CAA">
            <w:pPr>
              <w:pStyle w:val="Presentation"/>
              <w:rPr>
                <w:w w:val="90"/>
                <w:sz w:val="16"/>
                <w:szCs w:val="16"/>
              </w:rPr>
            </w:pPr>
          </w:p>
          <w:p w:rsidR="0058467D" w:rsidRPr="0060625B"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"http://www.iepec.org/wp-content/uploads/2013/03/Presentations/Chiodo.pdf" </w:instrText>
            </w:r>
            <w:r w:rsidRPr="00461B90">
              <w:rPr>
                <w:w w:val="90"/>
                <w:sz w:val="16"/>
                <w:szCs w:val="16"/>
              </w:rPr>
            </w:r>
            <w:r>
              <w:rPr>
                <w:w w:val="90"/>
                <w:sz w:val="16"/>
                <w:szCs w:val="16"/>
              </w:rPr>
              <w:fldChar w:fldCharType="separate"/>
            </w:r>
            <w:r w:rsidRPr="0060625B">
              <w:rPr>
                <w:rStyle w:val="Hyperlink"/>
                <w:rFonts w:cs="Trebuchet MS"/>
                <w:w w:val="90"/>
                <w:sz w:val="16"/>
                <w:szCs w:val="16"/>
              </w:rPr>
              <w:t>Compared to What? An Alternative Strategy for Estimating C&amp;I New Construction Baselines</w:t>
            </w:r>
          </w:p>
          <w:p w:rsidR="0058467D" w:rsidRPr="00FB02E8" w:rsidRDefault="0058467D" w:rsidP="00E50CAA">
            <w:pPr>
              <w:pStyle w:val="Presentation"/>
              <w:rPr>
                <w:b w:val="0"/>
                <w:w w:val="90"/>
                <w:sz w:val="16"/>
                <w:szCs w:val="16"/>
              </w:rPr>
            </w:pPr>
            <w:r w:rsidRPr="0060625B">
              <w:rPr>
                <w:rStyle w:val="Hyperlink"/>
                <w:rFonts w:cs="Trebuchet MS"/>
                <w:b w:val="0"/>
                <w:iCs/>
                <w:w w:val="90"/>
                <w:sz w:val="16"/>
                <w:szCs w:val="16"/>
              </w:rPr>
              <w:t>Jennifer Chiodo, Cx Associates and Jennifer Meisnner, NYSERDA</w:t>
            </w:r>
            <w:r>
              <w:rPr>
                <w:w w:val="90"/>
                <w:sz w:val="16"/>
                <w:szCs w:val="16"/>
              </w:rPr>
              <w:fldChar w:fldCharType="end"/>
            </w:r>
          </w:p>
          <w:p w:rsidR="0058467D" w:rsidRPr="00FB02E8" w:rsidRDefault="0058467D" w:rsidP="00E50CAA">
            <w:pPr>
              <w:pStyle w:val="Presentation"/>
              <w:rPr>
                <w:w w:val="90"/>
                <w:sz w:val="16"/>
                <w:szCs w:val="16"/>
              </w:rPr>
            </w:pPr>
          </w:p>
          <w:p w:rsidR="0058467D" w:rsidRPr="0060625B" w:rsidRDefault="0058467D" w:rsidP="00016F8B">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"http://www.iepec.org/wp-content/uploads/2013/03/Presentations/Saheb.pdf" </w:instrText>
            </w:r>
            <w:r w:rsidRPr="00461B90">
              <w:rPr>
                <w:w w:val="90"/>
                <w:sz w:val="16"/>
                <w:szCs w:val="16"/>
              </w:rPr>
            </w:r>
            <w:r>
              <w:rPr>
                <w:w w:val="90"/>
                <w:sz w:val="16"/>
                <w:szCs w:val="16"/>
              </w:rPr>
              <w:fldChar w:fldCharType="separate"/>
            </w:r>
            <w:r w:rsidRPr="0060625B">
              <w:rPr>
                <w:rStyle w:val="Hyperlink"/>
                <w:rFonts w:cs="Trebuchet MS"/>
                <w:w w:val="90"/>
                <w:sz w:val="16"/>
                <w:szCs w:val="16"/>
              </w:rPr>
              <w:t>Innovative Market Framework to Enable Deep Renovation of Existing Buildings in IEA Countries</w:t>
            </w:r>
          </w:p>
          <w:p w:rsidR="0058467D" w:rsidRPr="00FB02E8" w:rsidRDefault="0058467D" w:rsidP="00016F8B">
            <w:pPr>
              <w:pStyle w:val="Presentation"/>
              <w:rPr>
                <w:b w:val="0"/>
                <w:w w:val="90"/>
                <w:sz w:val="16"/>
                <w:szCs w:val="16"/>
              </w:rPr>
            </w:pPr>
            <w:r w:rsidRPr="0060625B">
              <w:rPr>
                <w:rStyle w:val="Hyperlink"/>
                <w:rFonts w:cs="Trebuchet MS"/>
                <w:b w:val="0"/>
                <w:iCs/>
                <w:w w:val="90"/>
                <w:sz w:val="16"/>
                <w:szCs w:val="16"/>
              </w:rPr>
              <w:t>Yamina Saheb, International Energy Agency</w:t>
            </w:r>
            <w:r>
              <w:rPr>
                <w:w w:val="90"/>
                <w:sz w:val="16"/>
                <w:szCs w:val="16"/>
              </w:rPr>
              <w:fldChar w:fldCharType="end"/>
            </w:r>
          </w:p>
          <w:p w:rsidR="0058467D" w:rsidRPr="00FB02E8" w:rsidRDefault="0058467D" w:rsidP="00E50CAA">
            <w:pPr>
              <w:pStyle w:val="Presentation"/>
              <w:rPr>
                <w:b w:val="0"/>
                <w:w w:val="90"/>
              </w:rPr>
            </w:pPr>
          </w:p>
        </w:tc>
        <w:tc>
          <w:tcPr>
            <w:tcW w:w="2600" w:type="dxa"/>
            <w:shd w:val="clear" w:color="auto" w:fill="FDE9D9"/>
          </w:tcPr>
          <w:p w:rsidR="0058467D" w:rsidRPr="00FB02E8" w:rsidRDefault="0058467D" w:rsidP="0016744C">
            <w:pPr>
              <w:pStyle w:val="Presentation"/>
              <w:rPr>
                <w:w w:val="90"/>
              </w:rPr>
            </w:pPr>
            <w:r w:rsidRPr="00FB02E8">
              <w:rPr>
                <w:w w:val="90"/>
              </w:rPr>
              <w:t>Industrial Efficiency: Baselines, Bids and Strategic Management</w:t>
            </w:r>
          </w:p>
          <w:p w:rsidR="0058467D" w:rsidRPr="00B91E6F" w:rsidRDefault="0058467D" w:rsidP="00E50CAA">
            <w:pPr>
              <w:pStyle w:val="Presentation"/>
              <w:rPr>
                <w:i/>
                <w:w w:val="90"/>
                <w:lang w:val="de-DE"/>
              </w:rPr>
            </w:pPr>
            <w:r w:rsidRPr="00B91E6F">
              <w:rPr>
                <w:i/>
                <w:w w:val="90"/>
                <w:lang w:val="de-DE"/>
              </w:rPr>
              <w:t>Moderator: Jeff Ihnen, Michaels Energy Group</w:t>
            </w:r>
          </w:p>
          <w:p w:rsidR="0058467D" w:rsidRPr="00826139" w:rsidRDefault="0058467D" w:rsidP="0016744C">
            <w:pPr>
              <w:pStyle w:val="Presentation"/>
              <w:rPr>
                <w:rFonts w:ascii="Arial Narrow" w:hAnsi="Arial Narrow"/>
                <w:b w:val="0"/>
                <w:w w:val="90"/>
                <w:sz w:val="16"/>
                <w:szCs w:val="16"/>
                <w:lang w:val="de-DE"/>
              </w:rPr>
            </w:pPr>
          </w:p>
          <w:p w:rsidR="0058467D" w:rsidRPr="00FB02E8" w:rsidRDefault="0058467D" w:rsidP="0016744C">
            <w:pPr>
              <w:pStyle w:val="Presentation"/>
              <w:rPr>
                <w:rFonts w:ascii="Arial Narrow" w:hAnsi="Arial Narrow"/>
                <w:b w:val="0"/>
                <w:w w:val="90"/>
                <w:sz w:val="16"/>
                <w:szCs w:val="16"/>
              </w:rPr>
            </w:pPr>
            <w:r w:rsidRPr="00FB02E8">
              <w:rPr>
                <w:rFonts w:ascii="Arial Narrow" w:hAnsi="Arial Narrow"/>
                <w:b w:val="0"/>
                <w:w w:val="90"/>
                <w:sz w:val="16"/>
                <w:szCs w:val="16"/>
              </w:rPr>
              <w:t>This session focuses on critical impact and process evaluation considerations for industrial efficiency programs including strategic energy management (SEM), efficiency bid, and process efficiency programs. Specifically, papers will discuss real-time assessment of appropriate baselines, assessing impacts of SEM behavioral and ongoing improvement, and addressing barriers to industrial efficiency implementation in SEM and efficiency bid programs.</w:t>
            </w:r>
          </w:p>
          <w:p w:rsidR="0058467D" w:rsidRPr="00FB02E8" w:rsidRDefault="0058467D" w:rsidP="00E50CAA">
            <w:pPr>
              <w:pStyle w:val="Presentation"/>
              <w:rPr>
                <w:w w:val="90"/>
              </w:rPr>
            </w:pPr>
          </w:p>
          <w:p w:rsidR="0058467D" w:rsidRPr="0060625B"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"http://www.iepec.org/wp-content/uploads/2013/03/Presentations/Gardels.pdf" </w:instrText>
            </w:r>
            <w:r w:rsidRPr="00461B90">
              <w:rPr>
                <w:w w:val="90"/>
                <w:sz w:val="16"/>
                <w:szCs w:val="16"/>
              </w:rPr>
            </w:r>
            <w:r>
              <w:rPr>
                <w:w w:val="90"/>
                <w:sz w:val="16"/>
                <w:szCs w:val="16"/>
              </w:rPr>
              <w:fldChar w:fldCharType="separate"/>
            </w:r>
            <w:r w:rsidRPr="0060625B">
              <w:rPr>
                <w:rStyle w:val="Hyperlink"/>
                <w:rFonts w:cs="Trebuchet MS"/>
                <w:w w:val="90"/>
                <w:sz w:val="16"/>
                <w:szCs w:val="16"/>
              </w:rPr>
              <w:t>Keeping Pace with Innovative Industrial Programs: Assessing Complex Program Deliveries and Strategic Energy Management Programs</w:t>
            </w:r>
          </w:p>
          <w:p w:rsidR="0058467D" w:rsidRPr="00FB02E8" w:rsidRDefault="0058467D" w:rsidP="00E50CAA">
            <w:pPr>
              <w:pStyle w:val="Presentation"/>
              <w:rPr>
                <w:b w:val="0"/>
                <w:iCs/>
                <w:w w:val="90"/>
                <w:sz w:val="16"/>
                <w:szCs w:val="16"/>
              </w:rPr>
            </w:pPr>
            <w:r w:rsidRPr="0060625B">
              <w:rPr>
                <w:rStyle w:val="Hyperlink"/>
                <w:rFonts w:cs="Trebuchet MS"/>
                <w:b w:val="0"/>
                <w:bCs w:val="0"/>
                <w:w w:val="90"/>
                <w:sz w:val="16"/>
                <w:szCs w:val="16"/>
              </w:rPr>
              <w:t>Adam Gardels and Marjorie McRae</w:t>
            </w:r>
            <w:r w:rsidRPr="0060625B">
              <w:rPr>
                <w:rStyle w:val="Hyperlink"/>
                <w:rFonts w:cs="Trebuchet MS"/>
                <w:b w:val="0"/>
                <w:w w:val="90"/>
                <w:sz w:val="16"/>
                <w:szCs w:val="16"/>
              </w:rPr>
              <w:t xml:space="preserve">, </w:t>
            </w:r>
            <w:r w:rsidRPr="0060625B">
              <w:rPr>
                <w:rStyle w:val="Hyperlink"/>
                <w:rFonts w:cs="Trebuchet MS"/>
                <w:b w:val="0"/>
                <w:iCs/>
                <w:w w:val="90"/>
                <w:sz w:val="16"/>
                <w:szCs w:val="16"/>
              </w:rPr>
              <w:t>Research Into Action</w:t>
            </w:r>
            <w:r>
              <w:rPr>
                <w:w w:val="90"/>
                <w:sz w:val="16"/>
                <w:szCs w:val="16"/>
              </w:rPr>
              <w:fldChar w:fldCharType="end"/>
            </w:r>
          </w:p>
          <w:p w:rsidR="0058467D" w:rsidRPr="00FB02E8" w:rsidRDefault="0058467D" w:rsidP="00E50CAA">
            <w:pPr>
              <w:pStyle w:val="Presentation"/>
              <w:rPr>
                <w:w w:val="90"/>
                <w:sz w:val="16"/>
                <w:szCs w:val="16"/>
              </w:rPr>
            </w:pPr>
          </w:p>
          <w:p w:rsidR="0058467D" w:rsidRPr="0060625B" w:rsidRDefault="0058467D" w:rsidP="006D71D3">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"http://www.iepec.org/wp-content/uploads/2013/03/Presentations/Oschner.pdf" </w:instrText>
            </w:r>
            <w:r w:rsidRPr="00461B90">
              <w:rPr>
                <w:w w:val="90"/>
                <w:sz w:val="16"/>
                <w:szCs w:val="16"/>
              </w:rPr>
            </w:r>
            <w:r>
              <w:rPr>
                <w:w w:val="90"/>
                <w:sz w:val="16"/>
                <w:szCs w:val="16"/>
              </w:rPr>
              <w:fldChar w:fldCharType="separate"/>
            </w:r>
            <w:r w:rsidRPr="0060625B">
              <w:rPr>
                <w:rStyle w:val="Hyperlink"/>
                <w:rFonts w:cs="Trebuchet MS"/>
                <w:w w:val="90"/>
                <w:sz w:val="16"/>
                <w:szCs w:val="16"/>
              </w:rPr>
              <w:t>Capturing Savings Down the Production Line: Measuring the Impacts of Energy Management Programs</w:t>
            </w:r>
          </w:p>
          <w:p w:rsidR="0058467D" w:rsidRDefault="0058467D" w:rsidP="006D71D3">
            <w:pPr>
              <w:pStyle w:val="Presentation"/>
              <w:rPr>
                <w:b w:val="0"/>
                <w:iCs/>
                <w:w w:val="90"/>
                <w:sz w:val="16"/>
                <w:szCs w:val="16"/>
              </w:rPr>
            </w:pPr>
            <w:r w:rsidRPr="0060625B">
              <w:rPr>
                <w:rStyle w:val="Hyperlink"/>
                <w:rFonts w:cs="Trebuchet MS"/>
                <w:b w:val="0"/>
                <w:iCs/>
                <w:w w:val="90"/>
                <w:sz w:val="16"/>
                <w:szCs w:val="16"/>
              </w:rPr>
              <w:t>Heidi Ochsner, Cadmus and Lauren Gage, Bonneville Power Administration</w:t>
            </w:r>
            <w:r>
              <w:rPr>
                <w:w w:val="90"/>
                <w:sz w:val="16"/>
                <w:szCs w:val="16"/>
              </w:rPr>
              <w:fldChar w:fldCharType="end"/>
            </w:r>
          </w:p>
          <w:p w:rsidR="0058467D" w:rsidRDefault="0058467D" w:rsidP="006D71D3">
            <w:pPr>
              <w:pStyle w:val="Presentation"/>
              <w:rPr>
                <w:b w:val="0"/>
                <w:iCs/>
                <w:w w:val="90"/>
                <w:sz w:val="16"/>
                <w:szCs w:val="16"/>
              </w:rPr>
            </w:pPr>
          </w:p>
          <w:p w:rsidR="0058467D" w:rsidRPr="0060625B" w:rsidRDefault="0058467D" w:rsidP="00F83997">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"http://www.iepec.org/wp-content/uploads/2013/03/Presentations/Maxwell.pdf" </w:instrText>
            </w:r>
            <w:r w:rsidRPr="00461B90">
              <w:rPr>
                <w:w w:val="90"/>
                <w:sz w:val="16"/>
                <w:szCs w:val="16"/>
              </w:rPr>
            </w:r>
            <w:r>
              <w:rPr>
                <w:w w:val="90"/>
                <w:sz w:val="16"/>
                <w:szCs w:val="16"/>
              </w:rPr>
              <w:fldChar w:fldCharType="separate"/>
            </w:r>
            <w:r w:rsidRPr="0060625B">
              <w:rPr>
                <w:rStyle w:val="Hyperlink"/>
                <w:rFonts w:cs="Trebuchet MS"/>
                <w:w w:val="90"/>
                <w:sz w:val="16"/>
                <w:szCs w:val="16"/>
              </w:rPr>
              <w:t>Pre-Retrofit Evaluation of Industrial Projects</w:t>
            </w:r>
          </w:p>
          <w:p w:rsidR="0058467D" w:rsidRPr="00F83997" w:rsidRDefault="0058467D" w:rsidP="006D71D3">
            <w:pPr>
              <w:pStyle w:val="Presentation"/>
              <w:rPr>
                <w:iCs/>
                <w:w w:val="90"/>
                <w:sz w:val="16"/>
                <w:szCs w:val="16"/>
              </w:rPr>
            </w:pPr>
            <w:r w:rsidRPr="0060625B">
              <w:rPr>
                <w:rStyle w:val="Hyperlink"/>
                <w:rFonts w:cs="Trebuchet MS"/>
                <w:b w:val="0"/>
                <w:w w:val="90"/>
                <w:sz w:val="16"/>
                <w:szCs w:val="16"/>
              </w:rPr>
              <w:t>J</w:t>
            </w:r>
            <w:r w:rsidRPr="0060625B">
              <w:rPr>
                <w:rStyle w:val="Hyperlink"/>
                <w:rFonts w:cs="Trebuchet MS"/>
                <w:b w:val="0"/>
                <w:iCs/>
                <w:w w:val="90"/>
                <w:sz w:val="16"/>
                <w:szCs w:val="16"/>
              </w:rPr>
              <w:t>onathan Maxwell and</w:t>
            </w:r>
            <w:r w:rsidRPr="0060625B">
              <w:rPr>
                <w:rStyle w:val="Hyperlink"/>
                <w:rFonts w:cs="Trebuchet MS"/>
                <w:iCs/>
                <w:w w:val="90"/>
                <w:sz w:val="16"/>
                <w:szCs w:val="16"/>
              </w:rPr>
              <w:t xml:space="preserve"> </w:t>
            </w:r>
            <w:r w:rsidRPr="0060625B">
              <w:rPr>
                <w:rStyle w:val="Hyperlink"/>
                <w:rFonts w:cs="Trebuchet MS"/>
                <w:b w:val="0"/>
                <w:iCs/>
                <w:w w:val="90"/>
                <w:sz w:val="16"/>
                <w:szCs w:val="16"/>
              </w:rPr>
              <w:t>Elizabeth Ricker, Energy &amp; Resource Solutions</w:t>
            </w:r>
            <w:r>
              <w:rPr>
                <w:w w:val="90"/>
                <w:sz w:val="16"/>
                <w:szCs w:val="16"/>
              </w:rPr>
              <w:fldChar w:fldCharType="end"/>
            </w:r>
          </w:p>
        </w:tc>
        <w:tc>
          <w:tcPr>
            <w:tcW w:w="2700" w:type="dxa"/>
            <w:shd w:val="clear" w:color="auto" w:fill="EAF1DD"/>
          </w:tcPr>
          <w:p w:rsidR="0058467D" w:rsidRDefault="0058467D" w:rsidP="00E50CAA">
            <w:pPr>
              <w:pStyle w:val="Presentation"/>
              <w:rPr>
                <w:i/>
                <w:w w:val="90"/>
              </w:rPr>
            </w:pPr>
            <w:r w:rsidRPr="00FB02E8">
              <w:rPr>
                <w:w w:val="90"/>
              </w:rPr>
              <w:t>Staring into the Light</w:t>
            </w:r>
            <w:r>
              <w:rPr>
                <w:w w:val="90"/>
              </w:rPr>
              <w:t xml:space="preserve">: </w:t>
            </w:r>
            <w:r w:rsidRPr="00FB02E8">
              <w:rPr>
                <w:w w:val="90"/>
              </w:rPr>
              <w:t>Visions of Improved Residential Lighting Programs and Evaluation Methods</w:t>
            </w:r>
          </w:p>
          <w:p w:rsidR="0058467D" w:rsidRPr="00B91E6F" w:rsidRDefault="0058467D" w:rsidP="00E50CAA">
            <w:pPr>
              <w:pStyle w:val="Presentation"/>
              <w:rPr>
                <w:i/>
                <w:w w:val="90"/>
              </w:rPr>
            </w:pPr>
            <w:r w:rsidRPr="00B91E6F">
              <w:rPr>
                <w:i/>
                <w:w w:val="90"/>
              </w:rPr>
              <w:t>Moderator: Lauren Gage, Bonneville Power Administration</w:t>
            </w:r>
          </w:p>
          <w:p w:rsidR="0058467D" w:rsidRDefault="0058467D" w:rsidP="0016744C">
            <w:pPr>
              <w:pStyle w:val="Presentation"/>
              <w:rPr>
                <w:rFonts w:ascii="Arial Narrow" w:hAnsi="Arial Narrow"/>
                <w:b w:val="0"/>
                <w:w w:val="90"/>
                <w:sz w:val="16"/>
                <w:szCs w:val="16"/>
              </w:rPr>
            </w:pPr>
          </w:p>
          <w:p w:rsidR="0058467D" w:rsidRPr="00FB02E8" w:rsidRDefault="0058467D" w:rsidP="0016744C">
            <w:pPr>
              <w:pStyle w:val="Presentation"/>
              <w:rPr>
                <w:rFonts w:ascii="Arial Narrow" w:hAnsi="Arial Narrow"/>
                <w:b w:val="0"/>
                <w:w w:val="90"/>
                <w:sz w:val="16"/>
                <w:szCs w:val="16"/>
              </w:rPr>
            </w:pPr>
            <w:r w:rsidRPr="00FB02E8">
              <w:rPr>
                <w:rFonts w:ascii="Arial Narrow" w:hAnsi="Arial Narrow"/>
                <w:b w:val="0"/>
                <w:w w:val="90"/>
                <w:sz w:val="16"/>
                <w:szCs w:val="16"/>
              </w:rPr>
              <w:t>This residential lighting session will focus on upstream programs, changing markets and the opportunity for evaluation to help programs improve and the need for improved evaluation methodologies.</w:t>
            </w:r>
          </w:p>
          <w:p w:rsidR="0058467D" w:rsidRDefault="0058467D" w:rsidP="00E50CAA">
            <w:pPr>
              <w:pStyle w:val="Presentation"/>
              <w:rPr>
                <w:w w:val="90"/>
              </w:rPr>
            </w:pPr>
          </w:p>
          <w:p w:rsidR="0058467D" w:rsidRPr="0060625B" w:rsidRDefault="0058467D" w:rsidP="00F83997">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"http://www.iepec.org/wp-content/uploads/2013/03/Presentations/Hoefgen.pdf" </w:instrText>
            </w:r>
            <w:r w:rsidRPr="00461B90">
              <w:rPr>
                <w:w w:val="90"/>
                <w:sz w:val="16"/>
                <w:szCs w:val="16"/>
              </w:rPr>
            </w:r>
            <w:r>
              <w:rPr>
                <w:w w:val="90"/>
                <w:sz w:val="16"/>
                <w:szCs w:val="16"/>
              </w:rPr>
              <w:fldChar w:fldCharType="separate"/>
            </w:r>
            <w:r w:rsidRPr="0060625B">
              <w:rPr>
                <w:rStyle w:val="Hyperlink"/>
                <w:rFonts w:cs="Trebuchet MS"/>
                <w:w w:val="90"/>
                <w:sz w:val="16"/>
                <w:szCs w:val="16"/>
              </w:rPr>
              <w:t>Study It ‘til You’re Sick of It: CFL Research as an Example for Other Efficiency Markets</w:t>
            </w:r>
          </w:p>
          <w:p w:rsidR="0058467D" w:rsidRPr="00FB02E8" w:rsidRDefault="0058467D" w:rsidP="00F83997">
            <w:pPr>
              <w:pStyle w:val="Presentation"/>
              <w:rPr>
                <w:b w:val="0"/>
                <w:w w:val="90"/>
                <w:sz w:val="16"/>
                <w:szCs w:val="16"/>
              </w:rPr>
            </w:pPr>
            <w:r w:rsidRPr="0060625B">
              <w:rPr>
                <w:rStyle w:val="Hyperlink"/>
                <w:rFonts w:cs="Trebuchet MS"/>
                <w:b w:val="0"/>
                <w:iCs/>
                <w:w w:val="90"/>
                <w:sz w:val="16"/>
                <w:szCs w:val="16"/>
              </w:rPr>
              <w:t>Lynn Hoefgen and Lisa Wilson-Wright, NMR Group</w:t>
            </w:r>
            <w:r>
              <w:rPr>
                <w:w w:val="90"/>
                <w:sz w:val="16"/>
                <w:szCs w:val="16"/>
              </w:rPr>
              <w:fldChar w:fldCharType="end"/>
            </w:r>
          </w:p>
          <w:p w:rsidR="0058467D" w:rsidRPr="00FB02E8" w:rsidRDefault="0058467D" w:rsidP="00E50CAA">
            <w:pPr>
              <w:pStyle w:val="Presentation"/>
              <w:rPr>
                <w:w w:val="90"/>
              </w:rPr>
            </w:pPr>
          </w:p>
          <w:p w:rsidR="0058467D" w:rsidRPr="0060625B"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"http://www.iepec.org/wp-content/uploads/2013/03/Presentations/Erickson.pdf" </w:instrText>
            </w:r>
            <w:r w:rsidRPr="00461B90">
              <w:rPr>
                <w:w w:val="90"/>
                <w:sz w:val="16"/>
                <w:szCs w:val="16"/>
              </w:rPr>
            </w:r>
            <w:r>
              <w:rPr>
                <w:w w:val="90"/>
                <w:sz w:val="16"/>
                <w:szCs w:val="16"/>
              </w:rPr>
              <w:fldChar w:fldCharType="separate"/>
            </w:r>
            <w:r w:rsidRPr="0060625B">
              <w:rPr>
                <w:rStyle w:val="Hyperlink"/>
                <w:rFonts w:cs="Trebuchet MS"/>
                <w:w w:val="90"/>
                <w:sz w:val="16"/>
                <w:szCs w:val="16"/>
              </w:rPr>
              <w:t>Designing and Evaluating Residential Lighting Programs in a Rapidly Changing Market</w:t>
            </w:r>
          </w:p>
          <w:p w:rsidR="0058467D" w:rsidRPr="00FB02E8" w:rsidRDefault="0058467D" w:rsidP="00E50CAA">
            <w:pPr>
              <w:pStyle w:val="Presentation"/>
              <w:rPr>
                <w:b w:val="0"/>
                <w:w w:val="90"/>
                <w:sz w:val="16"/>
                <w:szCs w:val="16"/>
              </w:rPr>
            </w:pPr>
            <w:r w:rsidRPr="0060625B">
              <w:rPr>
                <w:rStyle w:val="Hyperlink"/>
                <w:rFonts w:cs="Trebuchet MS"/>
                <w:b w:val="0"/>
                <w:iCs/>
                <w:w w:val="90"/>
                <w:sz w:val="16"/>
                <w:szCs w:val="16"/>
              </w:rPr>
              <w:t>Jeff Erickson and Randy Gunn, Navigant</w:t>
            </w:r>
            <w:r>
              <w:rPr>
                <w:w w:val="90"/>
                <w:sz w:val="16"/>
                <w:szCs w:val="16"/>
              </w:rPr>
              <w:fldChar w:fldCharType="end"/>
            </w:r>
          </w:p>
          <w:p w:rsidR="0058467D" w:rsidRPr="00FB02E8" w:rsidRDefault="0058467D" w:rsidP="00E50CAA">
            <w:pPr>
              <w:pStyle w:val="Presentation"/>
              <w:rPr>
                <w:w w:val="90"/>
                <w:sz w:val="16"/>
                <w:szCs w:val="16"/>
              </w:rPr>
            </w:pPr>
          </w:p>
          <w:p w:rsidR="0058467D" w:rsidRPr="0060625B"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"http://www.iepec.org/wp-content/uploads/2013/03/Presentations/Buhr.pdf" </w:instrText>
            </w:r>
            <w:r w:rsidRPr="00461B90">
              <w:rPr>
                <w:w w:val="90"/>
                <w:sz w:val="16"/>
                <w:szCs w:val="16"/>
              </w:rPr>
            </w:r>
            <w:r>
              <w:rPr>
                <w:w w:val="90"/>
                <w:sz w:val="16"/>
                <w:szCs w:val="16"/>
              </w:rPr>
              <w:fldChar w:fldCharType="separate"/>
            </w:r>
            <w:r w:rsidRPr="0060625B">
              <w:rPr>
                <w:rStyle w:val="Hyperlink"/>
                <w:rFonts w:cs="Trebuchet MS"/>
                <w:w w:val="90"/>
                <w:sz w:val="16"/>
                <w:szCs w:val="16"/>
              </w:rPr>
              <w:t>The Revenue Neutral Sales Model: A New Approach to Estimating Lighting Program Free Ridership</w:t>
            </w:r>
          </w:p>
          <w:p w:rsidR="0058467D" w:rsidRDefault="0058467D" w:rsidP="00E50CAA">
            <w:pPr>
              <w:pStyle w:val="Presentation"/>
              <w:rPr>
                <w:b w:val="0"/>
                <w:iCs/>
                <w:w w:val="90"/>
                <w:sz w:val="16"/>
                <w:szCs w:val="16"/>
              </w:rPr>
            </w:pPr>
            <w:r w:rsidRPr="0060625B">
              <w:rPr>
                <w:rStyle w:val="Hyperlink"/>
                <w:rFonts w:cs="Trebuchet MS"/>
                <w:b w:val="0"/>
                <w:iCs/>
                <w:w w:val="90"/>
                <w:sz w:val="16"/>
                <w:szCs w:val="16"/>
              </w:rPr>
              <w:t>Tami Buhr, Opinion Dynamics and Stan Mertz, Applied Proactive Technologies</w:t>
            </w:r>
            <w:r>
              <w:rPr>
                <w:w w:val="90"/>
                <w:sz w:val="16"/>
                <w:szCs w:val="16"/>
              </w:rPr>
              <w:fldChar w:fldCharType="end"/>
            </w:r>
          </w:p>
          <w:p w:rsidR="0058467D" w:rsidRPr="00FB02E8" w:rsidRDefault="0058467D" w:rsidP="00E50CAA">
            <w:pPr>
              <w:pStyle w:val="Presentation"/>
              <w:rPr>
                <w:b w:val="0"/>
                <w:w w:val="90"/>
                <w:sz w:val="16"/>
                <w:szCs w:val="16"/>
              </w:rPr>
            </w:pPr>
          </w:p>
          <w:p w:rsidR="0058467D" w:rsidRPr="0060625B" w:rsidRDefault="0058467D" w:rsidP="00F83997">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"http://www.iepec.org/wp-content/uploads/2013/03/Presentations/Rambo_Song.pdf" </w:instrText>
            </w:r>
            <w:r w:rsidRPr="00461B90">
              <w:rPr>
                <w:w w:val="90"/>
                <w:sz w:val="16"/>
                <w:szCs w:val="16"/>
              </w:rPr>
            </w:r>
            <w:r>
              <w:rPr>
                <w:w w:val="90"/>
                <w:sz w:val="16"/>
                <w:szCs w:val="16"/>
              </w:rPr>
              <w:fldChar w:fldCharType="separate"/>
            </w:r>
            <w:r w:rsidRPr="0060625B">
              <w:rPr>
                <w:rStyle w:val="Hyperlink"/>
                <w:rFonts w:cs="Trebuchet MS"/>
                <w:w w:val="90"/>
                <w:sz w:val="16"/>
                <w:szCs w:val="16"/>
              </w:rPr>
              <w:t>Estimating Spillover in Upstream Lighting Programs: Hard Data for an Elusive Number</w:t>
            </w:r>
          </w:p>
          <w:p w:rsidR="0058467D" w:rsidRPr="00FB02E8" w:rsidRDefault="0058467D" w:rsidP="00F83997">
            <w:pPr>
              <w:pStyle w:val="Presentation"/>
              <w:rPr>
                <w:w w:val="90"/>
              </w:rPr>
            </w:pPr>
            <w:r w:rsidRPr="0060625B">
              <w:rPr>
                <w:rStyle w:val="Hyperlink"/>
                <w:rFonts w:cs="Trebuchet MS"/>
                <w:b w:val="0"/>
                <w:iCs/>
                <w:w w:val="90"/>
                <w:sz w:val="16"/>
                <w:szCs w:val="16"/>
              </w:rPr>
              <w:t>Eric Rambo and Louise Song, Cadmus</w:t>
            </w:r>
            <w:r>
              <w:rPr>
                <w:w w:val="90"/>
                <w:sz w:val="16"/>
                <w:szCs w:val="16"/>
              </w:rPr>
              <w:fldChar w:fldCharType="end"/>
            </w:r>
          </w:p>
        </w:tc>
        <w:tc>
          <w:tcPr>
            <w:tcW w:w="4155" w:type="dxa"/>
            <w:shd w:val="clear" w:color="auto" w:fill="E5DFEC"/>
          </w:tcPr>
          <w:p w:rsidR="0058467D" w:rsidRDefault="0058467D" w:rsidP="00E50CAA">
            <w:pPr>
              <w:pStyle w:val="Presentation"/>
              <w:rPr>
                <w:i/>
                <w:w w:val="90"/>
              </w:rPr>
            </w:pPr>
            <w:r w:rsidRPr="00FB02E8">
              <w:rPr>
                <w:w w:val="90"/>
              </w:rPr>
              <w:t xml:space="preserve">Quick Takes: </w:t>
            </w:r>
            <w:r w:rsidRPr="00FB02E8">
              <w:rPr>
                <w:rFonts w:cs="Times New Roman"/>
                <w:bCs w:val="0"/>
                <w:w w:val="90"/>
              </w:rPr>
              <w:t>Producing, Measuring and Claiming Savings from Residential Feedback, Home Energy Audit and Behavior Change Programs</w:t>
            </w:r>
            <w:r w:rsidRPr="00FB02E8">
              <w:rPr>
                <w:w w:val="90"/>
              </w:rPr>
              <w:t xml:space="preserve"> </w:t>
            </w:r>
            <w:r w:rsidRPr="00B91E6F">
              <w:rPr>
                <w:i/>
                <w:w w:val="90"/>
              </w:rPr>
              <w:t>Moderators:</w:t>
            </w:r>
          </w:p>
          <w:p w:rsidR="0058467D" w:rsidRPr="00B91E6F" w:rsidRDefault="0058467D" w:rsidP="00E50CAA">
            <w:pPr>
              <w:pStyle w:val="Presentation"/>
              <w:rPr>
                <w:i/>
                <w:w w:val="90"/>
              </w:rPr>
            </w:pPr>
            <w:r w:rsidRPr="00B91E6F">
              <w:rPr>
                <w:i/>
                <w:w w:val="90"/>
              </w:rPr>
              <w:t>Monica Nevius, NMR Group</w:t>
            </w:r>
            <w:r>
              <w:rPr>
                <w:i/>
                <w:w w:val="90"/>
              </w:rPr>
              <w:t xml:space="preserve"> and </w:t>
            </w:r>
            <w:r w:rsidRPr="00B91E6F">
              <w:rPr>
                <w:i/>
                <w:w w:val="90"/>
              </w:rPr>
              <w:t>Robert Wirtshafter, Wirtshafter Associates</w:t>
            </w:r>
          </w:p>
          <w:p w:rsidR="0058467D" w:rsidRDefault="0058467D" w:rsidP="00E50CAA">
            <w:pPr>
              <w:pStyle w:val="Presentation"/>
              <w:rPr>
                <w:rFonts w:ascii="Arial Narrow" w:hAnsi="Arial Narrow"/>
                <w:b w:val="0"/>
                <w:w w:val="90"/>
                <w:sz w:val="16"/>
                <w:szCs w:val="16"/>
              </w:rPr>
            </w:pPr>
          </w:p>
          <w:p w:rsidR="0058467D" w:rsidRPr="00FB02E8" w:rsidRDefault="0058467D" w:rsidP="00E50CAA">
            <w:pPr>
              <w:pStyle w:val="Presentation"/>
              <w:rPr>
                <w:rFonts w:ascii="Arial Narrow" w:hAnsi="Arial Narrow"/>
                <w:b w:val="0"/>
                <w:w w:val="90"/>
                <w:sz w:val="16"/>
                <w:szCs w:val="16"/>
              </w:rPr>
            </w:pPr>
            <w:r w:rsidRPr="00FB02E8">
              <w:rPr>
                <w:rFonts w:ascii="Arial Narrow" w:hAnsi="Arial Narrow"/>
                <w:b w:val="0"/>
                <w:w w:val="90"/>
                <w:sz w:val="16"/>
                <w:szCs w:val="16"/>
              </w:rPr>
              <w:t>This session will focus on measuring and claiming savings from residential feedback and other behavior change programs, testing ways to increase the rate at which participation in a home energy audit leads to program participation, and taking residents' behavior into account to realize savings from energy efficient cooling.</w:t>
            </w:r>
          </w:p>
          <w:p w:rsidR="0058467D" w:rsidRDefault="0058467D" w:rsidP="00E50CAA">
            <w:pPr>
              <w:pStyle w:val="Presentation"/>
              <w:rPr>
                <w:w w:val="90"/>
              </w:rPr>
            </w:pPr>
          </w:p>
          <w:p w:rsidR="0058467D" w:rsidRPr="0060625B" w:rsidRDefault="0058467D" w:rsidP="00F83997">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"http://www.iepec.org/wp-content/uploads/2013/03/Presentations/Buege_Franzese.pdf" </w:instrText>
            </w:r>
            <w:r w:rsidRPr="00461B90">
              <w:rPr>
                <w:w w:val="90"/>
                <w:sz w:val="16"/>
                <w:szCs w:val="16"/>
              </w:rPr>
            </w:r>
            <w:r>
              <w:rPr>
                <w:w w:val="90"/>
                <w:sz w:val="16"/>
                <w:szCs w:val="16"/>
              </w:rPr>
              <w:fldChar w:fldCharType="separate"/>
            </w:r>
            <w:r w:rsidRPr="0060625B">
              <w:rPr>
                <w:rStyle w:val="Hyperlink"/>
                <w:rFonts w:cs="Trebuchet MS"/>
                <w:w w:val="90"/>
                <w:sz w:val="16"/>
                <w:szCs w:val="16"/>
              </w:rPr>
              <w:t>Residential Home Energy Surveys: What’s the Impact…Survey Says!</w:t>
            </w:r>
          </w:p>
          <w:p w:rsidR="0058467D" w:rsidRPr="00FB02E8" w:rsidRDefault="0058467D" w:rsidP="00F83997">
            <w:pPr>
              <w:pStyle w:val="Presentation"/>
              <w:rPr>
                <w:b w:val="0"/>
                <w:iCs/>
                <w:w w:val="90"/>
                <w:sz w:val="16"/>
                <w:szCs w:val="16"/>
              </w:rPr>
            </w:pPr>
            <w:r w:rsidRPr="0060625B">
              <w:rPr>
                <w:rStyle w:val="Hyperlink"/>
                <w:rFonts w:cs="Trebuchet MS"/>
                <w:b w:val="0"/>
                <w:iCs/>
                <w:w w:val="90"/>
                <w:sz w:val="16"/>
                <w:szCs w:val="16"/>
              </w:rPr>
              <w:t>Amy Buege and Molly Du, Itron</w:t>
            </w:r>
            <w:r>
              <w:rPr>
                <w:w w:val="90"/>
                <w:sz w:val="16"/>
                <w:szCs w:val="16"/>
              </w:rPr>
              <w:fldChar w:fldCharType="end"/>
            </w:r>
          </w:p>
          <w:p w:rsidR="0058467D" w:rsidRDefault="0058467D" w:rsidP="00E50CAA">
            <w:pPr>
              <w:pStyle w:val="Presentation"/>
              <w:rPr>
                <w:w w:val="90"/>
              </w:rPr>
            </w:pPr>
          </w:p>
          <w:p w:rsidR="0058467D" w:rsidRPr="0060625B" w:rsidRDefault="0058467D" w:rsidP="00A62E78">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"http://www.iepec.org/wp-content/uploads/2013/03/Presentations/Dougherty_Randazzo.pdf" </w:instrText>
            </w:r>
            <w:r w:rsidRPr="00461B90">
              <w:rPr>
                <w:w w:val="90"/>
                <w:sz w:val="16"/>
                <w:szCs w:val="16"/>
              </w:rPr>
            </w:r>
            <w:r>
              <w:rPr>
                <w:w w:val="90"/>
                <w:sz w:val="16"/>
                <w:szCs w:val="16"/>
              </w:rPr>
              <w:fldChar w:fldCharType="separate"/>
            </w:r>
            <w:r w:rsidRPr="0060625B">
              <w:rPr>
                <w:rStyle w:val="Hyperlink"/>
                <w:rFonts w:cs="Trebuchet MS"/>
                <w:w w:val="90"/>
                <w:sz w:val="16"/>
                <w:szCs w:val="16"/>
              </w:rPr>
              <w:t>Impacts of Feedback Programs: Generating Comparable Impacts across Varying Program Design Models</w:t>
            </w:r>
          </w:p>
          <w:p w:rsidR="0058467D" w:rsidRPr="00FB02E8" w:rsidRDefault="0058467D" w:rsidP="00A62E78">
            <w:pPr>
              <w:pStyle w:val="Presentation"/>
              <w:rPr>
                <w:b w:val="0"/>
                <w:iCs/>
                <w:w w:val="90"/>
                <w:sz w:val="16"/>
                <w:szCs w:val="16"/>
              </w:rPr>
            </w:pPr>
            <w:r w:rsidRPr="0060625B">
              <w:rPr>
                <w:rStyle w:val="Hyperlink"/>
                <w:rFonts w:cs="Trebuchet MS"/>
                <w:b w:val="0"/>
                <w:iCs/>
                <w:w w:val="90"/>
                <w:sz w:val="16"/>
                <w:szCs w:val="16"/>
              </w:rPr>
              <w:t>Anne Dougherty and Katherine Randazzo, Opinion Dynamics</w:t>
            </w:r>
            <w:r>
              <w:rPr>
                <w:w w:val="90"/>
                <w:sz w:val="16"/>
                <w:szCs w:val="16"/>
              </w:rPr>
              <w:fldChar w:fldCharType="end"/>
            </w:r>
          </w:p>
          <w:p w:rsidR="0058467D" w:rsidRPr="00FB02E8" w:rsidRDefault="0058467D" w:rsidP="00A62E78">
            <w:pPr>
              <w:pStyle w:val="Presentation"/>
              <w:rPr>
                <w:w w:val="90"/>
                <w:sz w:val="16"/>
                <w:szCs w:val="16"/>
              </w:rPr>
            </w:pPr>
          </w:p>
          <w:p w:rsidR="0058467D" w:rsidRPr="0060625B"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"http://www.iepec.org/wp-content/uploads/2013/03/Presentations/Cornwell.pdf" </w:instrText>
            </w:r>
            <w:r w:rsidRPr="00461B90">
              <w:rPr>
                <w:w w:val="90"/>
                <w:sz w:val="16"/>
                <w:szCs w:val="16"/>
              </w:rPr>
            </w:r>
            <w:r>
              <w:rPr>
                <w:w w:val="90"/>
                <w:sz w:val="16"/>
                <w:szCs w:val="16"/>
              </w:rPr>
              <w:fldChar w:fldCharType="separate"/>
            </w:r>
            <w:r w:rsidRPr="0060625B">
              <w:rPr>
                <w:rStyle w:val="Hyperlink"/>
                <w:rFonts w:cs="Trebuchet MS"/>
                <w:w w:val="90"/>
                <w:sz w:val="16"/>
                <w:szCs w:val="16"/>
              </w:rPr>
              <w:t>Opower, Where Art Thou? Savings Estimates From a Pilot Program</w:t>
            </w:r>
          </w:p>
          <w:p w:rsidR="0058467D" w:rsidRPr="00FB02E8" w:rsidRDefault="0058467D" w:rsidP="00E50CAA">
            <w:pPr>
              <w:pStyle w:val="Presentation"/>
              <w:rPr>
                <w:b w:val="0"/>
                <w:iCs/>
                <w:w w:val="90"/>
                <w:sz w:val="16"/>
                <w:szCs w:val="16"/>
              </w:rPr>
            </w:pPr>
            <w:r w:rsidRPr="0060625B">
              <w:rPr>
                <w:rStyle w:val="Hyperlink"/>
                <w:rFonts w:cs="Trebuchet MS"/>
                <w:b w:val="0"/>
                <w:iCs/>
                <w:w w:val="90"/>
                <w:sz w:val="16"/>
                <w:szCs w:val="16"/>
              </w:rPr>
              <w:t>Stephen Grover and John Cornwell, Evergreen Economics</w:t>
            </w:r>
            <w:r>
              <w:rPr>
                <w:w w:val="90"/>
                <w:sz w:val="16"/>
                <w:szCs w:val="16"/>
              </w:rPr>
              <w:fldChar w:fldCharType="end"/>
            </w:r>
          </w:p>
          <w:p w:rsidR="0058467D" w:rsidRPr="00FB02E8" w:rsidRDefault="0058467D" w:rsidP="00E50CAA">
            <w:pPr>
              <w:pStyle w:val="Presentation"/>
              <w:rPr>
                <w:iCs/>
                <w:w w:val="90"/>
                <w:sz w:val="16"/>
                <w:szCs w:val="16"/>
              </w:rPr>
            </w:pPr>
          </w:p>
          <w:p w:rsidR="0058467D" w:rsidRPr="0060625B"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"http://www.iepec.org/wp-content/uploads/2013/03/Presentations/Russell.pdf" </w:instrText>
            </w:r>
            <w:r w:rsidRPr="00461B90">
              <w:rPr>
                <w:w w:val="90"/>
                <w:sz w:val="16"/>
                <w:szCs w:val="16"/>
              </w:rPr>
            </w:r>
            <w:r>
              <w:rPr>
                <w:w w:val="90"/>
                <w:sz w:val="16"/>
                <w:szCs w:val="16"/>
              </w:rPr>
              <w:fldChar w:fldCharType="separate"/>
            </w:r>
            <w:r w:rsidRPr="0060625B">
              <w:rPr>
                <w:rStyle w:val="Hyperlink"/>
                <w:rFonts w:cs="Trebuchet MS"/>
                <w:w w:val="90"/>
                <w:sz w:val="16"/>
                <w:szCs w:val="16"/>
              </w:rPr>
              <w:t>Sure it Works, But How Long Does it Last? Persistence of Savings after Short-Term Participation in Behavioral Programs</w:t>
            </w:r>
          </w:p>
          <w:p w:rsidR="0058467D" w:rsidRPr="00FB02E8" w:rsidRDefault="0058467D" w:rsidP="00E50CAA">
            <w:pPr>
              <w:pStyle w:val="Presentation"/>
              <w:rPr>
                <w:b w:val="0"/>
                <w:iCs/>
                <w:w w:val="90"/>
                <w:sz w:val="16"/>
                <w:szCs w:val="16"/>
              </w:rPr>
            </w:pPr>
            <w:r w:rsidRPr="0060625B">
              <w:rPr>
                <w:rStyle w:val="Hyperlink"/>
                <w:rFonts w:cs="Trebuchet MS"/>
                <w:b w:val="0"/>
                <w:iCs/>
                <w:w w:val="90"/>
                <w:sz w:val="16"/>
                <w:szCs w:val="16"/>
              </w:rPr>
              <w:t>Chris Russell and Lisa Wilson-Wright, NMR Group</w:t>
            </w:r>
            <w:r>
              <w:rPr>
                <w:w w:val="90"/>
                <w:sz w:val="16"/>
                <w:szCs w:val="16"/>
              </w:rPr>
              <w:fldChar w:fldCharType="end"/>
            </w:r>
          </w:p>
          <w:p w:rsidR="0058467D" w:rsidRPr="00FB02E8" w:rsidRDefault="0058467D" w:rsidP="00E50CAA">
            <w:pPr>
              <w:pStyle w:val="Presentation"/>
              <w:rPr>
                <w:w w:val="90"/>
                <w:sz w:val="16"/>
                <w:szCs w:val="16"/>
              </w:rPr>
            </w:pPr>
          </w:p>
          <w:p w:rsidR="0058467D" w:rsidRPr="00743D92"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"http://www.iepec.org/wp-content/uploads/2013/03/Presentations/Bruchs.pdf" </w:instrText>
            </w:r>
            <w:r w:rsidRPr="00461B90">
              <w:rPr>
                <w:w w:val="90"/>
                <w:sz w:val="16"/>
                <w:szCs w:val="16"/>
              </w:rPr>
            </w:r>
            <w:r>
              <w:rPr>
                <w:w w:val="90"/>
                <w:sz w:val="16"/>
                <w:szCs w:val="16"/>
              </w:rPr>
              <w:fldChar w:fldCharType="separate"/>
            </w:r>
            <w:r w:rsidRPr="00743D92">
              <w:rPr>
                <w:rStyle w:val="Hyperlink"/>
                <w:rFonts w:cs="Trebuchet MS"/>
                <w:w w:val="90"/>
                <w:sz w:val="16"/>
                <w:szCs w:val="16"/>
              </w:rPr>
              <w:t>Weatherization Lost and Found: Attempting to Overcome Lost Opportunities from Pre-Weatherization Barriers to Achieve Deeper Savings</w:t>
            </w:r>
          </w:p>
          <w:p w:rsidR="0058467D" w:rsidRDefault="0058467D" w:rsidP="00E50CAA">
            <w:pPr>
              <w:pStyle w:val="Presentation"/>
              <w:rPr>
                <w:b w:val="0"/>
                <w:iCs/>
                <w:w w:val="90"/>
                <w:sz w:val="16"/>
                <w:szCs w:val="16"/>
              </w:rPr>
            </w:pPr>
            <w:r w:rsidRPr="00743D92">
              <w:rPr>
                <w:rStyle w:val="Hyperlink"/>
                <w:rFonts w:cs="Trebuchet MS"/>
                <w:b w:val="0"/>
                <w:iCs/>
                <w:w w:val="90"/>
                <w:sz w:val="16"/>
                <w:szCs w:val="16"/>
              </w:rPr>
              <w:t>Doug Bruchs, Cadmus</w:t>
            </w:r>
            <w:r>
              <w:rPr>
                <w:w w:val="90"/>
                <w:sz w:val="16"/>
                <w:szCs w:val="16"/>
              </w:rPr>
              <w:fldChar w:fldCharType="end"/>
            </w:r>
          </w:p>
          <w:p w:rsidR="0058467D" w:rsidRDefault="0058467D" w:rsidP="00E50CAA">
            <w:pPr>
              <w:pStyle w:val="Presentation"/>
              <w:rPr>
                <w:b w:val="0"/>
                <w:iCs/>
                <w:w w:val="90"/>
                <w:sz w:val="16"/>
                <w:szCs w:val="16"/>
              </w:rPr>
            </w:pPr>
          </w:p>
          <w:p w:rsidR="0058467D" w:rsidRPr="00FB02E8" w:rsidRDefault="0058467D" w:rsidP="000B63EA">
            <w:pPr>
              <w:pStyle w:val="Presentation"/>
              <w:rPr>
                <w:w w:val="90"/>
                <w:sz w:val="16"/>
                <w:szCs w:val="16"/>
              </w:rPr>
            </w:pPr>
            <w:r w:rsidRPr="00FB02E8">
              <w:rPr>
                <w:w w:val="90"/>
                <w:sz w:val="16"/>
                <w:szCs w:val="16"/>
              </w:rPr>
              <w:t>What Motivates Action on Energy Efficiency?</w:t>
            </w:r>
          </w:p>
          <w:p w:rsidR="0058467D" w:rsidRDefault="0058467D" w:rsidP="000B63EA">
            <w:pPr>
              <w:pStyle w:val="Presentation"/>
              <w:rPr>
                <w:b w:val="0"/>
                <w:iCs/>
                <w:w w:val="90"/>
                <w:sz w:val="16"/>
                <w:szCs w:val="16"/>
              </w:rPr>
            </w:pPr>
            <w:r w:rsidRPr="00FB02E8">
              <w:rPr>
                <w:b w:val="0"/>
                <w:iCs/>
                <w:w w:val="90"/>
                <w:sz w:val="16"/>
                <w:szCs w:val="16"/>
              </w:rPr>
              <w:t>Erika Kociolek and Sarah Castor, Energy Trust of Oregon</w:t>
            </w:r>
          </w:p>
          <w:p w:rsidR="0058467D" w:rsidRDefault="0058467D" w:rsidP="000B63EA">
            <w:pPr>
              <w:pStyle w:val="Presentation"/>
              <w:rPr>
                <w:b w:val="0"/>
                <w:iCs/>
                <w:w w:val="90"/>
                <w:sz w:val="16"/>
                <w:szCs w:val="16"/>
              </w:rPr>
            </w:pPr>
          </w:p>
          <w:p w:rsidR="0058467D" w:rsidRPr="00743D92" w:rsidRDefault="0058467D" w:rsidP="00F83997">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"http://www.iepec.org/wp-content/uploads/2013/03/Presentations/Kim.pdf" </w:instrText>
            </w:r>
            <w:r w:rsidRPr="00461B90">
              <w:rPr>
                <w:w w:val="90"/>
                <w:sz w:val="16"/>
                <w:szCs w:val="16"/>
              </w:rPr>
            </w:r>
            <w:r>
              <w:rPr>
                <w:w w:val="90"/>
                <w:sz w:val="16"/>
                <w:szCs w:val="16"/>
              </w:rPr>
              <w:fldChar w:fldCharType="separate"/>
            </w:r>
            <w:r w:rsidRPr="00743D92">
              <w:rPr>
                <w:rStyle w:val="Hyperlink"/>
                <w:rFonts w:cs="Trebuchet MS"/>
                <w:w w:val="90"/>
                <w:sz w:val="16"/>
                <w:szCs w:val="16"/>
              </w:rPr>
              <w:t>Draw Back the Curtains: What a Residential Economizer Pilot Study Revealed about Home Cooling Behaviors</w:t>
            </w:r>
          </w:p>
          <w:p w:rsidR="0058467D" w:rsidRPr="00FB02E8" w:rsidRDefault="0058467D" w:rsidP="00BD0922">
            <w:pPr>
              <w:pStyle w:val="Presentation"/>
              <w:rPr>
                <w:b w:val="0"/>
                <w:w w:val="90"/>
              </w:rPr>
            </w:pPr>
            <w:r w:rsidRPr="00743D92">
              <w:rPr>
                <w:rStyle w:val="Hyperlink"/>
                <w:rFonts w:cs="Trebuchet MS"/>
                <w:b w:val="0"/>
                <w:iCs/>
                <w:w w:val="90"/>
                <w:sz w:val="16"/>
                <w:szCs w:val="16"/>
              </w:rPr>
              <w:t>Anna Kim and Marjorie McRae, Research Into Action</w:t>
            </w:r>
            <w:r>
              <w:rPr>
                <w:w w:val="90"/>
                <w:sz w:val="16"/>
                <w:szCs w:val="16"/>
              </w:rPr>
              <w:fldChar w:fldCharType="end"/>
            </w:r>
          </w:p>
        </w:tc>
      </w:tr>
    </w:tbl>
    <w:p w:rsidR="0058467D" w:rsidRDefault="0058467D" w:rsidP="006578E5">
      <w:pPr>
        <w:pStyle w:val="Time"/>
        <w:rPr>
          <w:spacing w:val="34"/>
          <w:w w:val="90"/>
        </w:rPr>
        <w:sectPr w:rsidR="0058467D" w:rsidSect="00063602">
          <w:pgSz w:w="15840" w:h="12240" w:orient="landscape"/>
          <w:pgMar w:top="1080" w:right="1080" w:bottom="1080" w:left="720" w:header="720" w:footer="720" w:gutter="0"/>
          <w:cols w:space="720"/>
          <w:docGrid w:linePitch="360"/>
        </w:sectPr>
      </w:pPr>
    </w:p>
    <w:tbl>
      <w:tblPr>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top w:w="72" w:type="dxa"/>
          <w:left w:w="115" w:type="dxa"/>
          <w:bottom w:w="72" w:type="dxa"/>
          <w:right w:w="115" w:type="dxa"/>
        </w:tblCellMar>
        <w:tblLook w:val="01E0"/>
      </w:tblPr>
      <w:tblGrid>
        <w:gridCol w:w="2194"/>
        <w:gridCol w:w="2721"/>
        <w:gridCol w:w="2800"/>
        <w:gridCol w:w="3200"/>
        <w:gridCol w:w="3355"/>
      </w:tblGrid>
      <w:tr w:rsidR="0058467D" w:rsidRPr="00FB02E8" w:rsidTr="00016F8B">
        <w:tc>
          <w:tcPr>
            <w:tcW w:w="0" w:type="auto"/>
            <w:shd w:val="clear" w:color="auto" w:fill="D9D9D9"/>
            <w:tcFitText/>
          </w:tcPr>
          <w:p w:rsidR="0058467D" w:rsidRPr="00FB02E8" w:rsidRDefault="0058467D" w:rsidP="006578E5">
            <w:pPr>
              <w:pStyle w:val="Time"/>
              <w:rPr>
                <w:w w:val="90"/>
              </w:rPr>
            </w:pPr>
            <w:r w:rsidRPr="00AD5C65">
              <w:rPr>
                <w:spacing w:val="26"/>
              </w:rPr>
              <w:t>10:30 am – 11:00 a</w:t>
            </w:r>
            <w:r w:rsidRPr="00AD5C65">
              <w:rPr>
                <w:spacing w:val="2"/>
              </w:rPr>
              <w:t>m</w:t>
            </w:r>
          </w:p>
        </w:tc>
        <w:tc>
          <w:tcPr>
            <w:tcW w:w="12076" w:type="dxa"/>
            <w:gridSpan w:val="4"/>
            <w:shd w:val="clear" w:color="auto" w:fill="D9D9D9"/>
            <w:vAlign w:val="center"/>
          </w:tcPr>
          <w:p w:rsidR="0058467D" w:rsidRPr="00FB02E8" w:rsidRDefault="0058467D" w:rsidP="000A7E3E">
            <w:pPr>
              <w:pStyle w:val="Session"/>
              <w:rPr>
                <w:w w:val="90"/>
              </w:rPr>
            </w:pPr>
            <w:r w:rsidRPr="00FB02E8">
              <w:rPr>
                <w:w w:val="90"/>
              </w:rPr>
              <w:t>Break</w:t>
            </w:r>
          </w:p>
        </w:tc>
      </w:tr>
      <w:tr w:rsidR="0058467D" w:rsidRPr="00FB02E8" w:rsidTr="00016F8B">
        <w:tc>
          <w:tcPr>
            <w:tcW w:w="0" w:type="auto"/>
            <w:tcFitText/>
          </w:tcPr>
          <w:p w:rsidR="0058467D" w:rsidRPr="00FB02E8" w:rsidRDefault="0058467D" w:rsidP="006578E5">
            <w:pPr>
              <w:pStyle w:val="Time"/>
              <w:rPr>
                <w:w w:val="90"/>
              </w:rPr>
            </w:pPr>
            <w:r w:rsidRPr="00AD5C65">
              <w:rPr>
                <w:spacing w:val="25"/>
              </w:rPr>
              <w:t>11:00 am – 12:30 p</w:t>
            </w:r>
            <w:r w:rsidRPr="00AD5C65">
              <w:rPr>
                <w:spacing w:val="15"/>
              </w:rPr>
              <w:t>m</w:t>
            </w:r>
          </w:p>
        </w:tc>
        <w:tc>
          <w:tcPr>
            <w:tcW w:w="2721" w:type="dxa"/>
            <w:shd w:val="clear" w:color="auto" w:fill="DAEEF3"/>
          </w:tcPr>
          <w:p w:rsidR="0058467D" w:rsidRPr="00FB02E8" w:rsidRDefault="0058467D" w:rsidP="000A7E3E">
            <w:pPr>
              <w:pStyle w:val="Presentation"/>
              <w:rPr>
                <w:w w:val="90"/>
              </w:rPr>
            </w:pPr>
            <w:r w:rsidRPr="00FB02E8">
              <w:rPr>
                <w:w w:val="90"/>
              </w:rPr>
              <w:t>Top Down, Bottom Up</w:t>
            </w:r>
          </w:p>
          <w:p w:rsidR="0058467D" w:rsidRPr="00B91E6F" w:rsidRDefault="0058467D" w:rsidP="000A7E3E">
            <w:pPr>
              <w:pStyle w:val="Presentation"/>
              <w:rPr>
                <w:i/>
                <w:w w:val="90"/>
              </w:rPr>
            </w:pPr>
            <w:r w:rsidRPr="00B91E6F">
              <w:rPr>
                <w:i/>
                <w:w w:val="90"/>
              </w:rPr>
              <w:t>Moderator: Maureen McNamara, US EPA</w:t>
            </w:r>
          </w:p>
          <w:p w:rsidR="0058467D" w:rsidRDefault="0058467D" w:rsidP="001A1D08">
            <w:pPr>
              <w:pStyle w:val="Presentation"/>
              <w:rPr>
                <w:rFonts w:ascii="Arial Narrow" w:hAnsi="Arial Narrow"/>
                <w:b w:val="0"/>
                <w:w w:val="90"/>
                <w:sz w:val="16"/>
                <w:szCs w:val="16"/>
              </w:rPr>
            </w:pPr>
          </w:p>
          <w:p w:rsidR="0058467D" w:rsidRPr="00FB02E8" w:rsidRDefault="0058467D" w:rsidP="001A1D08">
            <w:pPr>
              <w:pStyle w:val="Presentation"/>
              <w:rPr>
                <w:rFonts w:ascii="Arial Narrow" w:hAnsi="Arial Narrow"/>
                <w:b w:val="0"/>
                <w:w w:val="90"/>
                <w:sz w:val="16"/>
                <w:szCs w:val="16"/>
              </w:rPr>
            </w:pPr>
            <w:r w:rsidRPr="00FB02E8">
              <w:rPr>
                <w:rFonts w:ascii="Arial Narrow" w:hAnsi="Arial Narrow"/>
                <w:b w:val="0"/>
                <w:w w:val="90"/>
                <w:sz w:val="16"/>
                <w:szCs w:val="16"/>
              </w:rPr>
              <w:t>Do things look different from the top? Find out how approaches to measuring energy program reductions at an aggregate level compare with more common approaches to evaluating program savings from the bottom up.</w:t>
            </w:r>
          </w:p>
          <w:p w:rsidR="0058467D" w:rsidRPr="00FB02E8" w:rsidRDefault="0058467D" w:rsidP="000A7E3E">
            <w:pPr>
              <w:pStyle w:val="Presentation"/>
              <w:rPr>
                <w:w w:val="90"/>
              </w:rPr>
            </w:pPr>
          </w:p>
          <w:p w:rsidR="0058467D" w:rsidRPr="00743D92" w:rsidRDefault="0058467D" w:rsidP="000A7E3E">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"http://www.iepec.org/wp-content/uploads/2013/03/Presentations/Haeri.pdf" </w:instrText>
            </w:r>
            <w:r w:rsidRPr="00461B90">
              <w:rPr>
                <w:w w:val="90"/>
                <w:sz w:val="16"/>
                <w:szCs w:val="16"/>
              </w:rPr>
            </w:r>
            <w:r>
              <w:rPr>
                <w:w w:val="90"/>
                <w:sz w:val="16"/>
                <w:szCs w:val="16"/>
              </w:rPr>
              <w:fldChar w:fldCharType="separate"/>
            </w:r>
            <w:r w:rsidRPr="00743D92">
              <w:rPr>
                <w:rStyle w:val="Hyperlink"/>
                <w:rFonts w:cs="Trebuchet MS"/>
                <w:w w:val="90"/>
                <w:sz w:val="16"/>
                <w:szCs w:val="16"/>
              </w:rPr>
              <w:t>The View from the Top: Application of Macro-Economic Models to Measure Energy-Efficiency Program Savings in California</w:t>
            </w:r>
          </w:p>
          <w:p w:rsidR="0058467D" w:rsidRDefault="0058467D" w:rsidP="000A7E3E">
            <w:pPr>
              <w:pStyle w:val="Presentation"/>
              <w:rPr>
                <w:b w:val="0"/>
                <w:iCs/>
                <w:w w:val="90"/>
                <w:sz w:val="16"/>
                <w:szCs w:val="16"/>
              </w:rPr>
            </w:pPr>
            <w:r w:rsidRPr="00743D92">
              <w:rPr>
                <w:rStyle w:val="Hyperlink"/>
                <w:rFonts w:cs="Trebuchet MS"/>
                <w:b w:val="0"/>
                <w:iCs/>
                <w:w w:val="90"/>
                <w:sz w:val="16"/>
                <w:szCs w:val="16"/>
              </w:rPr>
              <w:t>Hossein Haeri and Jim Stewart, Cadmus</w:t>
            </w:r>
            <w:r>
              <w:rPr>
                <w:w w:val="90"/>
                <w:sz w:val="16"/>
                <w:szCs w:val="16"/>
              </w:rPr>
              <w:fldChar w:fldCharType="end"/>
            </w:r>
          </w:p>
          <w:p w:rsidR="0058467D" w:rsidRDefault="0058467D" w:rsidP="000A7E3E">
            <w:pPr>
              <w:pStyle w:val="Presentation"/>
              <w:rPr>
                <w:b w:val="0"/>
                <w:iCs/>
                <w:w w:val="90"/>
                <w:sz w:val="16"/>
                <w:szCs w:val="16"/>
              </w:rPr>
            </w:pPr>
          </w:p>
          <w:p w:rsidR="0058467D" w:rsidRPr="00743D92" w:rsidRDefault="0058467D" w:rsidP="00016F8B">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"http://www.iepec.org/wp-content/uploads/2013/03/Presentations/Kaselofky.pdf" </w:instrText>
            </w:r>
            <w:r w:rsidRPr="00461B90">
              <w:rPr>
                <w:w w:val="90"/>
                <w:sz w:val="16"/>
                <w:szCs w:val="16"/>
              </w:rPr>
            </w:r>
            <w:r>
              <w:rPr>
                <w:w w:val="90"/>
                <w:sz w:val="16"/>
                <w:szCs w:val="16"/>
              </w:rPr>
              <w:fldChar w:fldCharType="separate"/>
            </w:r>
            <w:r w:rsidRPr="00743D92">
              <w:rPr>
                <w:rStyle w:val="Hyperlink"/>
                <w:rFonts w:cs="Trebuchet MS"/>
                <w:w w:val="90"/>
                <w:sz w:val="16"/>
                <w:szCs w:val="16"/>
              </w:rPr>
              <w:t>Bottom-Up Evaluation of Municipal Energy and Climate Policy: More Than an Alternative to Top-Down Approaches?</w:t>
            </w:r>
          </w:p>
          <w:p w:rsidR="0058467D" w:rsidRPr="00FB02E8" w:rsidRDefault="0058467D" w:rsidP="00016F8B">
            <w:pPr>
              <w:pStyle w:val="Presentation"/>
              <w:rPr>
                <w:b w:val="0"/>
                <w:iCs/>
                <w:w w:val="90"/>
                <w:sz w:val="16"/>
                <w:szCs w:val="16"/>
              </w:rPr>
            </w:pPr>
            <w:r w:rsidRPr="00743D92">
              <w:rPr>
                <w:rStyle w:val="Hyperlink"/>
                <w:rFonts w:cs="Trebuchet MS"/>
                <w:b w:val="0"/>
                <w:iCs/>
                <w:w w:val="90"/>
                <w:sz w:val="16"/>
                <w:szCs w:val="16"/>
              </w:rPr>
              <w:t>Jan Kaselofsky and Steven Maerz, Wuppertal Institute for Climate, Environment and Energy</w:t>
            </w:r>
            <w:r>
              <w:rPr>
                <w:w w:val="90"/>
                <w:sz w:val="16"/>
                <w:szCs w:val="16"/>
              </w:rPr>
              <w:fldChar w:fldCharType="end"/>
            </w:r>
          </w:p>
          <w:p w:rsidR="0058467D" w:rsidRPr="00FB02E8" w:rsidRDefault="0058467D" w:rsidP="000A7E3E">
            <w:pPr>
              <w:pStyle w:val="Presentation"/>
              <w:rPr>
                <w:b w:val="0"/>
                <w:w w:val="90"/>
              </w:rPr>
            </w:pPr>
          </w:p>
        </w:tc>
        <w:tc>
          <w:tcPr>
            <w:tcW w:w="2800" w:type="dxa"/>
            <w:shd w:val="clear" w:color="auto" w:fill="FDE9D9"/>
          </w:tcPr>
          <w:p w:rsidR="0058467D" w:rsidRPr="00FB02E8" w:rsidRDefault="0058467D" w:rsidP="000A7E3E">
            <w:pPr>
              <w:pStyle w:val="Presentation"/>
              <w:rPr>
                <w:w w:val="90"/>
              </w:rPr>
            </w:pPr>
            <w:r w:rsidRPr="00FB02E8">
              <w:rPr>
                <w:w w:val="90"/>
              </w:rPr>
              <w:t>Evaluating Low-Income Programs: Not Just for Energy Efficiency Anymore</w:t>
            </w:r>
          </w:p>
          <w:p w:rsidR="0058467D" w:rsidRPr="00B91E6F" w:rsidRDefault="0058467D" w:rsidP="000A7E3E">
            <w:pPr>
              <w:pStyle w:val="Presentation"/>
              <w:rPr>
                <w:i/>
                <w:w w:val="90"/>
              </w:rPr>
            </w:pPr>
            <w:r w:rsidRPr="00B91E6F">
              <w:rPr>
                <w:i/>
                <w:w w:val="90"/>
              </w:rPr>
              <w:t>Moderator: Lynn Westerlind, National Grid</w:t>
            </w:r>
          </w:p>
          <w:p w:rsidR="0058467D" w:rsidRDefault="0058467D" w:rsidP="00EC3D5D">
            <w:pPr>
              <w:pStyle w:val="Presentation"/>
              <w:rPr>
                <w:rFonts w:ascii="Arial Narrow" w:hAnsi="Arial Narrow"/>
                <w:b w:val="0"/>
                <w:w w:val="90"/>
                <w:sz w:val="16"/>
                <w:szCs w:val="16"/>
              </w:rPr>
            </w:pPr>
          </w:p>
          <w:p w:rsidR="0058467D" w:rsidRPr="00FB02E8" w:rsidRDefault="0058467D" w:rsidP="00EC3D5D">
            <w:pPr>
              <w:pStyle w:val="Presentation"/>
              <w:rPr>
                <w:rFonts w:ascii="Arial Narrow" w:hAnsi="Arial Narrow"/>
                <w:b w:val="0"/>
                <w:w w:val="90"/>
                <w:sz w:val="16"/>
                <w:szCs w:val="16"/>
              </w:rPr>
            </w:pPr>
            <w:r w:rsidRPr="00FB02E8">
              <w:rPr>
                <w:rFonts w:ascii="Arial Narrow" w:hAnsi="Arial Narrow"/>
                <w:b w:val="0"/>
                <w:w w:val="90"/>
                <w:sz w:val="16"/>
                <w:szCs w:val="16"/>
              </w:rPr>
              <w:t xml:space="preserve">The presenters will review a variety of evaluation methods to determine effectiveness of low-income programs, including pooled, household level and real-time evaluation. Programs discussed will include energy efficiency, weatherization and payment assistance programs. </w:t>
            </w:r>
          </w:p>
          <w:p w:rsidR="0058467D" w:rsidRPr="00FB02E8" w:rsidRDefault="0058467D" w:rsidP="000A7E3E">
            <w:pPr>
              <w:pStyle w:val="Presentation"/>
              <w:rPr>
                <w:w w:val="90"/>
              </w:rPr>
            </w:pPr>
          </w:p>
          <w:p w:rsidR="0058467D" w:rsidRPr="00743D92" w:rsidRDefault="0058467D" w:rsidP="000A7E3E">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"http://www.iepec.org/wp-content/uploads/2013/03/Presentations/Berger.pdf" </w:instrText>
            </w:r>
            <w:r w:rsidRPr="00461B90">
              <w:rPr>
                <w:w w:val="90"/>
                <w:sz w:val="16"/>
                <w:szCs w:val="16"/>
              </w:rPr>
            </w:r>
            <w:r>
              <w:rPr>
                <w:w w:val="90"/>
                <w:sz w:val="16"/>
                <w:szCs w:val="16"/>
              </w:rPr>
              <w:fldChar w:fldCharType="separate"/>
            </w:r>
            <w:r w:rsidRPr="00743D92">
              <w:rPr>
                <w:rStyle w:val="Hyperlink"/>
                <w:rFonts w:cs="Trebuchet MS"/>
                <w:w w:val="90"/>
                <w:sz w:val="16"/>
                <w:szCs w:val="16"/>
              </w:rPr>
              <w:t>Comparison of Pooled and Household Level Usage Impact Analysis</w:t>
            </w:r>
          </w:p>
          <w:p w:rsidR="0058467D" w:rsidRPr="00FB02E8" w:rsidRDefault="0058467D" w:rsidP="000A7E3E">
            <w:pPr>
              <w:pStyle w:val="Presentation"/>
              <w:rPr>
                <w:b w:val="0"/>
                <w:iCs/>
                <w:w w:val="90"/>
                <w:sz w:val="16"/>
                <w:szCs w:val="16"/>
              </w:rPr>
            </w:pPr>
            <w:r w:rsidRPr="00743D92">
              <w:rPr>
                <w:rStyle w:val="Hyperlink"/>
                <w:rFonts w:cs="Trebuchet MS"/>
                <w:b w:val="0"/>
                <w:iCs/>
                <w:w w:val="90"/>
                <w:sz w:val="16"/>
                <w:szCs w:val="16"/>
              </w:rPr>
              <w:t>Jacqueline Berger and Ferit Ucar, APPRISE</w:t>
            </w:r>
            <w:r>
              <w:rPr>
                <w:w w:val="90"/>
                <w:sz w:val="16"/>
                <w:szCs w:val="16"/>
              </w:rPr>
              <w:fldChar w:fldCharType="end"/>
            </w:r>
          </w:p>
          <w:p w:rsidR="0058467D" w:rsidRPr="00FB02E8" w:rsidRDefault="0058467D" w:rsidP="000A7E3E">
            <w:pPr>
              <w:pStyle w:val="Presentation"/>
              <w:rPr>
                <w:w w:val="90"/>
              </w:rPr>
            </w:pPr>
          </w:p>
          <w:p w:rsidR="0058467D" w:rsidRPr="00743D92" w:rsidRDefault="0058467D" w:rsidP="00812940">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"http://www.iepec.org/wp-content/uploads/2013/03/Presentations/Campbell.pdf" </w:instrText>
            </w:r>
            <w:r w:rsidRPr="00461B90">
              <w:rPr>
                <w:w w:val="90"/>
                <w:sz w:val="16"/>
                <w:szCs w:val="16"/>
              </w:rPr>
            </w:r>
            <w:r>
              <w:rPr>
                <w:w w:val="90"/>
                <w:sz w:val="16"/>
                <w:szCs w:val="16"/>
              </w:rPr>
              <w:fldChar w:fldCharType="separate"/>
            </w:r>
            <w:r w:rsidRPr="00743D92">
              <w:rPr>
                <w:rStyle w:val="Hyperlink"/>
                <w:rFonts w:cs="Trebuchet MS"/>
                <w:w w:val="90"/>
                <w:sz w:val="16"/>
                <w:szCs w:val="16"/>
              </w:rPr>
              <w:t>Pathways to Success in Low-Income Energy Assistance Payment Programs: The Differential Effects of Customer Characteristics and Program Design on Payment Rates</w:t>
            </w:r>
          </w:p>
          <w:p w:rsidR="0058467D" w:rsidRPr="00FB02E8" w:rsidRDefault="0058467D" w:rsidP="00812940">
            <w:pPr>
              <w:pStyle w:val="Presentation"/>
              <w:rPr>
                <w:b w:val="0"/>
                <w:w w:val="90"/>
                <w:sz w:val="16"/>
                <w:szCs w:val="16"/>
              </w:rPr>
            </w:pPr>
            <w:r w:rsidRPr="00743D92">
              <w:rPr>
                <w:rStyle w:val="Hyperlink"/>
                <w:rFonts w:cs="Trebuchet MS"/>
                <w:b w:val="0"/>
                <w:iCs/>
                <w:w w:val="90"/>
                <w:sz w:val="16"/>
                <w:szCs w:val="16"/>
              </w:rPr>
              <w:t>Megan Campbell, Opinion Dynamics</w:t>
            </w:r>
            <w:r>
              <w:rPr>
                <w:w w:val="90"/>
                <w:sz w:val="16"/>
                <w:szCs w:val="16"/>
              </w:rPr>
              <w:fldChar w:fldCharType="end"/>
            </w:r>
          </w:p>
          <w:p w:rsidR="0058467D" w:rsidRPr="00FB02E8" w:rsidRDefault="0058467D" w:rsidP="00812940">
            <w:pPr>
              <w:pStyle w:val="Presentation"/>
              <w:rPr>
                <w:w w:val="90"/>
                <w:sz w:val="16"/>
                <w:szCs w:val="16"/>
              </w:rPr>
            </w:pPr>
          </w:p>
          <w:p w:rsidR="0058467D" w:rsidRPr="00743D92" w:rsidRDefault="0058467D" w:rsidP="00407966">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"http://www.iepec.org/wp-content/uploads/2013/03/Presentations/Reeves.pdf" </w:instrText>
            </w:r>
            <w:r w:rsidRPr="00461B90">
              <w:rPr>
                <w:w w:val="90"/>
                <w:sz w:val="16"/>
                <w:szCs w:val="16"/>
              </w:rPr>
            </w:r>
            <w:r>
              <w:rPr>
                <w:w w:val="90"/>
                <w:sz w:val="16"/>
                <w:szCs w:val="16"/>
              </w:rPr>
              <w:fldChar w:fldCharType="separate"/>
            </w:r>
            <w:r w:rsidRPr="00743D92">
              <w:rPr>
                <w:rStyle w:val="Hyperlink"/>
                <w:rFonts w:cs="Trebuchet MS"/>
                <w:w w:val="90"/>
                <w:sz w:val="16"/>
                <w:szCs w:val="16"/>
              </w:rPr>
              <w:t>New Opportunities in Low-Income Energy Conservation Programs</w:t>
            </w:r>
          </w:p>
          <w:p w:rsidR="0058467D" w:rsidRPr="00FB02E8" w:rsidRDefault="0058467D" w:rsidP="00407966">
            <w:pPr>
              <w:pStyle w:val="Presentation"/>
              <w:rPr>
                <w:b w:val="0"/>
                <w:w w:val="90"/>
              </w:rPr>
            </w:pPr>
            <w:r w:rsidRPr="00743D92">
              <w:rPr>
                <w:rStyle w:val="Hyperlink"/>
                <w:rFonts w:cs="Trebuchet MS"/>
                <w:b w:val="0"/>
                <w:iCs/>
                <w:w w:val="90"/>
                <w:sz w:val="16"/>
                <w:szCs w:val="16"/>
              </w:rPr>
              <w:t>Scott Reeves and M. Sami Khawaja, Cadmus</w:t>
            </w:r>
            <w:r>
              <w:rPr>
                <w:w w:val="90"/>
                <w:sz w:val="16"/>
                <w:szCs w:val="16"/>
              </w:rPr>
              <w:fldChar w:fldCharType="end"/>
            </w:r>
          </w:p>
        </w:tc>
        <w:tc>
          <w:tcPr>
            <w:tcW w:w="3200" w:type="dxa"/>
            <w:shd w:val="clear" w:color="auto" w:fill="EAF1DD"/>
          </w:tcPr>
          <w:p w:rsidR="0058467D" w:rsidRDefault="0058467D" w:rsidP="00097E46">
            <w:pPr>
              <w:pStyle w:val="Presentation"/>
              <w:rPr>
                <w:i/>
                <w:w w:val="90"/>
              </w:rPr>
            </w:pPr>
            <w:r w:rsidRPr="00FB02E8">
              <w:rPr>
                <w:w w:val="90"/>
              </w:rPr>
              <w:t>Critical Peak Pricing: Quantitative, Qualitative and Persistence Analysis</w:t>
            </w:r>
          </w:p>
          <w:p w:rsidR="0058467D" w:rsidRPr="00B91E6F" w:rsidRDefault="0058467D" w:rsidP="00097E46">
            <w:pPr>
              <w:pStyle w:val="Presentation"/>
              <w:rPr>
                <w:i/>
                <w:w w:val="90"/>
              </w:rPr>
            </w:pPr>
            <w:r w:rsidRPr="00B91E6F">
              <w:rPr>
                <w:i/>
                <w:w w:val="90"/>
              </w:rPr>
              <w:t>Moderator: Steve Braithwait, C</w:t>
            </w:r>
            <w:r>
              <w:rPr>
                <w:i/>
                <w:w w:val="90"/>
              </w:rPr>
              <w:t xml:space="preserve">hristensen </w:t>
            </w:r>
            <w:r w:rsidRPr="00B91E6F">
              <w:rPr>
                <w:i/>
                <w:w w:val="90"/>
              </w:rPr>
              <w:t>A</w:t>
            </w:r>
            <w:r>
              <w:rPr>
                <w:i/>
                <w:w w:val="90"/>
              </w:rPr>
              <w:t>ssociates</w:t>
            </w:r>
            <w:r w:rsidRPr="00B91E6F">
              <w:rPr>
                <w:i/>
                <w:w w:val="90"/>
              </w:rPr>
              <w:t xml:space="preserve"> Energy Consulting</w:t>
            </w:r>
          </w:p>
          <w:p w:rsidR="0058467D" w:rsidRDefault="0058467D" w:rsidP="00097E46">
            <w:pPr>
              <w:pStyle w:val="Presentation"/>
              <w:rPr>
                <w:rFonts w:ascii="Arial Narrow" w:hAnsi="Arial Narrow"/>
                <w:b w:val="0"/>
                <w:w w:val="90"/>
                <w:sz w:val="16"/>
                <w:szCs w:val="16"/>
              </w:rPr>
            </w:pPr>
          </w:p>
          <w:p w:rsidR="0058467D" w:rsidRPr="00FB02E8" w:rsidRDefault="0058467D" w:rsidP="00097E46">
            <w:pPr>
              <w:pStyle w:val="Presentation"/>
              <w:rPr>
                <w:rFonts w:ascii="Arial Narrow" w:hAnsi="Arial Narrow"/>
                <w:b w:val="0"/>
                <w:w w:val="90"/>
                <w:sz w:val="16"/>
                <w:szCs w:val="16"/>
              </w:rPr>
            </w:pPr>
            <w:r w:rsidRPr="00FB02E8">
              <w:rPr>
                <w:rFonts w:ascii="Arial Narrow" w:hAnsi="Arial Narrow"/>
                <w:b w:val="0"/>
                <w:w w:val="90"/>
                <w:sz w:val="16"/>
                <w:szCs w:val="16"/>
              </w:rPr>
              <w:t>This session includes three papers that touch on different aspects of critical peak pricing (CPP) and other dynamic pricing treatments. These include the consistency of customer response across a range of largely residential pilot programs, assessing the persistence of the response of non-residential customers who have faced CPP prices for several years, and surveying commercial and manufacturing customers to determine actions that they report taking during CPP events in order to provide guidance for improving customer response.</w:t>
            </w:r>
          </w:p>
          <w:p w:rsidR="0058467D" w:rsidRPr="00FB02E8" w:rsidRDefault="0058467D" w:rsidP="00097E46">
            <w:pPr>
              <w:pStyle w:val="Presentation"/>
              <w:rPr>
                <w:w w:val="90"/>
              </w:rPr>
            </w:pPr>
          </w:p>
          <w:p w:rsidR="0058467D" w:rsidRPr="00743D92" w:rsidRDefault="0058467D" w:rsidP="005745C0">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"http://www.iepec.org/wp-content/uploads/2013/03/Presentations/Faruqui.pdf" </w:instrText>
            </w:r>
            <w:r w:rsidRPr="00461B90">
              <w:rPr>
                <w:w w:val="90"/>
                <w:sz w:val="16"/>
                <w:szCs w:val="16"/>
              </w:rPr>
            </w:r>
            <w:r>
              <w:rPr>
                <w:w w:val="90"/>
                <w:sz w:val="16"/>
                <w:szCs w:val="16"/>
              </w:rPr>
              <w:fldChar w:fldCharType="separate"/>
            </w:r>
            <w:r w:rsidRPr="00743D92">
              <w:rPr>
                <w:rStyle w:val="Hyperlink"/>
                <w:rFonts w:cs="Trebuchet MS"/>
                <w:w w:val="90"/>
                <w:sz w:val="16"/>
                <w:szCs w:val="16"/>
              </w:rPr>
              <w:t>The Arc of Price Responsiveness: Consistency of Results Across Time-Varying Pricing</w:t>
            </w:r>
          </w:p>
          <w:p w:rsidR="0058467D" w:rsidRPr="00FB02E8" w:rsidRDefault="0058467D" w:rsidP="005745C0">
            <w:pPr>
              <w:pStyle w:val="Presentation"/>
              <w:rPr>
                <w:b w:val="0"/>
                <w:iCs/>
                <w:w w:val="90"/>
                <w:sz w:val="16"/>
                <w:szCs w:val="16"/>
              </w:rPr>
            </w:pPr>
            <w:r w:rsidRPr="00743D92">
              <w:rPr>
                <w:rStyle w:val="Hyperlink"/>
                <w:rFonts w:cs="Trebuchet MS"/>
                <w:b w:val="0"/>
                <w:iCs/>
                <w:w w:val="90"/>
                <w:sz w:val="16"/>
                <w:szCs w:val="16"/>
              </w:rPr>
              <w:t>Ahmad Faruqui and Sanem Sergici, The Brattle Group</w:t>
            </w:r>
            <w:r>
              <w:rPr>
                <w:w w:val="90"/>
                <w:sz w:val="16"/>
                <w:szCs w:val="16"/>
              </w:rPr>
              <w:fldChar w:fldCharType="end"/>
            </w:r>
          </w:p>
          <w:p w:rsidR="0058467D" w:rsidRPr="00FB02E8" w:rsidRDefault="0058467D" w:rsidP="00097E46">
            <w:pPr>
              <w:pStyle w:val="Presentation"/>
              <w:rPr>
                <w:w w:val="90"/>
                <w:sz w:val="16"/>
                <w:szCs w:val="16"/>
              </w:rPr>
            </w:pPr>
          </w:p>
          <w:p w:rsidR="0058467D" w:rsidRPr="00743D92" w:rsidRDefault="0058467D" w:rsidP="00097E46">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"http://www.iepec.org/wp-content/uploads/2013/03/Presentations/Churchwell.pdf" </w:instrText>
            </w:r>
            <w:r w:rsidRPr="00461B90">
              <w:rPr>
                <w:w w:val="90"/>
                <w:sz w:val="16"/>
                <w:szCs w:val="16"/>
              </w:rPr>
            </w:r>
            <w:r>
              <w:rPr>
                <w:w w:val="90"/>
                <w:sz w:val="16"/>
                <w:szCs w:val="16"/>
              </w:rPr>
              <w:fldChar w:fldCharType="separate"/>
            </w:r>
            <w:r w:rsidRPr="00743D92">
              <w:rPr>
                <w:rStyle w:val="Hyperlink"/>
                <w:rFonts w:cs="Trebuchet MS"/>
                <w:w w:val="90"/>
                <w:sz w:val="16"/>
                <w:szCs w:val="16"/>
              </w:rPr>
              <w:t>Default Critical Peak Pricing for Non-residential Customers: Do Demand Reductions Persist? Are the Reductions Reliable?</w:t>
            </w:r>
          </w:p>
          <w:p w:rsidR="0058467D" w:rsidRPr="00FB02E8" w:rsidRDefault="0058467D" w:rsidP="00097E46">
            <w:pPr>
              <w:pStyle w:val="Presentation"/>
              <w:rPr>
                <w:b w:val="0"/>
                <w:iCs/>
                <w:w w:val="90"/>
                <w:sz w:val="16"/>
                <w:szCs w:val="16"/>
              </w:rPr>
            </w:pPr>
            <w:r w:rsidRPr="00743D92">
              <w:rPr>
                <w:rStyle w:val="Hyperlink"/>
                <w:rFonts w:cs="Trebuchet MS"/>
                <w:b w:val="0"/>
                <w:iCs/>
                <w:w w:val="90"/>
                <w:sz w:val="16"/>
                <w:szCs w:val="16"/>
              </w:rPr>
              <w:t>Candice Churchwell and Josh Bode, Freeman, Sullivan &amp; Co.</w:t>
            </w:r>
            <w:r>
              <w:rPr>
                <w:w w:val="90"/>
                <w:sz w:val="16"/>
                <w:szCs w:val="16"/>
              </w:rPr>
              <w:fldChar w:fldCharType="end"/>
            </w:r>
          </w:p>
          <w:p w:rsidR="0058467D" w:rsidRPr="00FB02E8" w:rsidRDefault="0058467D" w:rsidP="00097E46">
            <w:pPr>
              <w:pStyle w:val="Presentation"/>
              <w:rPr>
                <w:w w:val="90"/>
                <w:sz w:val="16"/>
                <w:szCs w:val="16"/>
              </w:rPr>
            </w:pPr>
          </w:p>
          <w:p w:rsidR="0058467D" w:rsidRPr="00743D92" w:rsidRDefault="0058467D" w:rsidP="005745C0">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"http://www.iepec.org/wp-content/uploads/2013/03/Presentations/Ryan_Martinez.pdf" </w:instrText>
            </w:r>
            <w:r w:rsidRPr="00461B90">
              <w:rPr>
                <w:w w:val="90"/>
                <w:sz w:val="16"/>
                <w:szCs w:val="16"/>
              </w:rPr>
            </w:r>
            <w:r>
              <w:rPr>
                <w:w w:val="90"/>
                <w:sz w:val="16"/>
                <w:szCs w:val="16"/>
              </w:rPr>
              <w:fldChar w:fldCharType="separate"/>
            </w:r>
            <w:r w:rsidRPr="00743D92">
              <w:rPr>
                <w:rStyle w:val="Hyperlink"/>
                <w:rFonts w:cs="Trebuchet MS"/>
                <w:w w:val="90"/>
                <w:sz w:val="16"/>
                <w:szCs w:val="16"/>
              </w:rPr>
              <w:t>Strategies for Improving Customer Response to CPP Price Signals</w:t>
            </w:r>
          </w:p>
          <w:p w:rsidR="0058467D" w:rsidRPr="00FB02E8" w:rsidRDefault="0058467D" w:rsidP="005745C0">
            <w:pPr>
              <w:pStyle w:val="Presentation"/>
              <w:rPr>
                <w:b w:val="0"/>
                <w:w w:val="90"/>
              </w:rPr>
            </w:pPr>
            <w:r w:rsidRPr="00743D92">
              <w:rPr>
                <w:rStyle w:val="Hyperlink"/>
                <w:rFonts w:cs="Trebuchet MS"/>
                <w:b w:val="0"/>
                <w:iCs/>
                <w:w w:val="90"/>
                <w:sz w:val="16"/>
                <w:szCs w:val="16"/>
              </w:rPr>
              <w:t>Barb Ryan, EnerNOC and Mark Martinez, Southern California Edison</w:t>
            </w:r>
            <w:r>
              <w:rPr>
                <w:w w:val="90"/>
                <w:sz w:val="16"/>
                <w:szCs w:val="16"/>
              </w:rPr>
              <w:fldChar w:fldCharType="end"/>
            </w:r>
          </w:p>
        </w:tc>
        <w:tc>
          <w:tcPr>
            <w:tcW w:w="3355" w:type="dxa"/>
            <w:shd w:val="clear" w:color="auto" w:fill="E5DFEC"/>
          </w:tcPr>
          <w:p w:rsidR="0058467D" w:rsidRPr="00743D92" w:rsidRDefault="0058467D" w:rsidP="00580391">
            <w:pPr>
              <w:pStyle w:val="Presentation"/>
              <w:rPr>
                <w:rStyle w:val="Hyperlink"/>
                <w:rFonts w:cs="Trebuchet MS"/>
                <w:i/>
                <w:w w:val="90"/>
              </w:rPr>
            </w:pPr>
            <w:r>
              <w:rPr>
                <w:w w:val="90"/>
              </w:rPr>
              <w:fldChar w:fldCharType="begin"/>
            </w:r>
            <w:r>
              <w:rPr>
                <w:w w:val="90"/>
              </w:rPr>
              <w:instrText xml:space="preserve"> HYPERLINK "http://www.iepec.org/wp-content/uploads/2013/03/Presentations/Saxonis_Panel.pdf" </w:instrText>
            </w:r>
            <w:r w:rsidRPr="00461B90">
              <w:rPr>
                <w:w w:val="90"/>
              </w:rPr>
            </w:r>
            <w:r>
              <w:rPr>
                <w:w w:val="90"/>
              </w:rPr>
              <w:fldChar w:fldCharType="separate"/>
            </w:r>
            <w:r w:rsidRPr="00743D92">
              <w:rPr>
                <w:rStyle w:val="Hyperlink"/>
                <w:rFonts w:cs="Trebuchet MS"/>
                <w:w w:val="90"/>
              </w:rPr>
              <w:t>Panel: The Regulatory/Policy Maker/Evaluator Relationship: Let the Sun Shine In!</w:t>
            </w:r>
          </w:p>
          <w:p w:rsidR="0058467D" w:rsidRPr="00B91E6F" w:rsidRDefault="0058467D" w:rsidP="00580391">
            <w:pPr>
              <w:pStyle w:val="Presentation"/>
              <w:rPr>
                <w:i/>
                <w:w w:val="90"/>
              </w:rPr>
            </w:pPr>
            <w:r w:rsidRPr="00743D92">
              <w:rPr>
                <w:rStyle w:val="Hyperlink"/>
                <w:rFonts w:cs="Trebuchet MS"/>
                <w:i/>
                <w:w w:val="90"/>
              </w:rPr>
              <w:t>Moderator: William Saxonis, New York State Dept of Public Service</w:t>
            </w:r>
            <w:r>
              <w:rPr>
                <w:w w:val="90"/>
              </w:rPr>
              <w:fldChar w:fldCharType="end"/>
            </w:r>
          </w:p>
          <w:p w:rsidR="0058467D" w:rsidRDefault="0058467D" w:rsidP="00580391">
            <w:pPr>
              <w:pStyle w:val="Presentation"/>
              <w:rPr>
                <w:w w:val="90"/>
              </w:rPr>
            </w:pPr>
          </w:p>
          <w:p w:rsidR="0058467D" w:rsidRPr="00A33C21" w:rsidRDefault="0058467D" w:rsidP="00580391">
            <w:pPr>
              <w:pStyle w:val="Presentation"/>
              <w:rPr>
                <w:rFonts w:ascii="Arial Narrow" w:hAnsi="Arial Narrow"/>
                <w:w w:val="90"/>
                <w:sz w:val="16"/>
                <w:szCs w:val="16"/>
              </w:rPr>
            </w:pPr>
            <w:r w:rsidRPr="00A33C21">
              <w:rPr>
                <w:rFonts w:ascii="Arial Narrow" w:hAnsi="Arial Narrow"/>
                <w:b w:val="0"/>
                <w:w w:val="90"/>
                <w:sz w:val="16"/>
                <w:szCs w:val="16"/>
              </w:rPr>
              <w:t>This panel will discuss the critical need for better communication among these key players, and offer some recommendations for how to improve the working relationships.</w:t>
            </w:r>
          </w:p>
          <w:p w:rsidR="0058467D" w:rsidRPr="00FB02E8" w:rsidRDefault="0058467D" w:rsidP="00580391">
            <w:pPr>
              <w:pStyle w:val="Presentation"/>
              <w:rPr>
                <w:w w:val="90"/>
              </w:rPr>
            </w:pPr>
          </w:p>
          <w:p w:rsidR="0058467D" w:rsidRDefault="0058467D" w:rsidP="00580391">
            <w:pPr>
              <w:pStyle w:val="Presentation"/>
              <w:rPr>
                <w:w w:val="90"/>
                <w:sz w:val="16"/>
                <w:szCs w:val="16"/>
              </w:rPr>
            </w:pPr>
            <w:r w:rsidRPr="00A33C21">
              <w:rPr>
                <w:w w:val="90"/>
                <w:sz w:val="16"/>
                <w:szCs w:val="16"/>
              </w:rPr>
              <w:t>Panelists:</w:t>
            </w:r>
          </w:p>
          <w:p w:rsidR="0058467D" w:rsidRPr="00A33C21" w:rsidRDefault="0058467D" w:rsidP="00580391">
            <w:pPr>
              <w:pStyle w:val="Presentation"/>
              <w:rPr>
                <w:w w:val="90"/>
                <w:sz w:val="16"/>
                <w:szCs w:val="16"/>
              </w:rPr>
            </w:pPr>
          </w:p>
          <w:p w:rsidR="0058467D" w:rsidRPr="00A33C21" w:rsidRDefault="0058467D" w:rsidP="00580391">
            <w:pPr>
              <w:pStyle w:val="Presentation"/>
              <w:rPr>
                <w:w w:val="90"/>
                <w:sz w:val="16"/>
                <w:szCs w:val="16"/>
              </w:rPr>
            </w:pPr>
            <w:r w:rsidRPr="00A33C21">
              <w:rPr>
                <w:w w:val="90"/>
                <w:sz w:val="16"/>
                <w:szCs w:val="16"/>
              </w:rPr>
              <w:t>Carmen Best, California Public Utilities Commission</w:t>
            </w:r>
          </w:p>
          <w:p w:rsidR="0058467D" w:rsidRPr="00A33C21" w:rsidRDefault="0058467D" w:rsidP="00580391">
            <w:pPr>
              <w:pStyle w:val="Presentation"/>
              <w:rPr>
                <w:w w:val="90"/>
                <w:sz w:val="16"/>
                <w:szCs w:val="16"/>
              </w:rPr>
            </w:pPr>
          </w:p>
          <w:p w:rsidR="0058467D" w:rsidRPr="00461B90" w:rsidRDefault="0058467D" w:rsidP="00580391">
            <w:pPr>
              <w:pStyle w:val="Presentation"/>
              <w:rPr>
                <w:w w:val="90"/>
                <w:sz w:val="16"/>
                <w:szCs w:val="16"/>
                <w:lang w:val="nl-NL"/>
              </w:rPr>
            </w:pPr>
            <w:r w:rsidRPr="00461B90">
              <w:rPr>
                <w:w w:val="90"/>
                <w:sz w:val="16"/>
                <w:szCs w:val="16"/>
                <w:lang w:val="nl-NL"/>
              </w:rPr>
              <w:t>Steven Schiller, Schiller Consulting, Inc.</w:t>
            </w:r>
          </w:p>
          <w:p w:rsidR="0058467D" w:rsidRPr="00461B90" w:rsidRDefault="0058467D" w:rsidP="00580391">
            <w:pPr>
              <w:pStyle w:val="Presentation"/>
              <w:rPr>
                <w:w w:val="90"/>
                <w:sz w:val="16"/>
                <w:szCs w:val="16"/>
                <w:lang w:val="nl-NL"/>
              </w:rPr>
            </w:pPr>
          </w:p>
          <w:p w:rsidR="0058467D" w:rsidRDefault="0058467D" w:rsidP="00580391">
            <w:pPr>
              <w:pStyle w:val="Presentation"/>
              <w:rPr>
                <w:w w:val="90"/>
                <w:sz w:val="16"/>
                <w:szCs w:val="16"/>
              </w:rPr>
            </w:pPr>
            <w:r w:rsidRPr="000B63EA">
              <w:rPr>
                <w:w w:val="90"/>
                <w:sz w:val="16"/>
                <w:szCs w:val="16"/>
              </w:rPr>
              <w:t xml:space="preserve">Ashlie Ossege, </w:t>
            </w:r>
            <w:r>
              <w:rPr>
                <w:w w:val="90"/>
                <w:sz w:val="16"/>
                <w:szCs w:val="16"/>
              </w:rPr>
              <w:t>Direct Options</w:t>
            </w:r>
          </w:p>
          <w:p w:rsidR="0058467D" w:rsidRDefault="0058467D" w:rsidP="00580391">
            <w:pPr>
              <w:pStyle w:val="Presentation"/>
              <w:rPr>
                <w:w w:val="90"/>
                <w:sz w:val="16"/>
                <w:szCs w:val="16"/>
              </w:rPr>
            </w:pPr>
          </w:p>
          <w:p w:rsidR="0058467D" w:rsidRPr="00826139" w:rsidRDefault="0058467D" w:rsidP="000B63EA">
            <w:pPr>
              <w:pStyle w:val="Presentation"/>
              <w:rPr>
                <w:b w:val="0"/>
                <w:w w:val="90"/>
              </w:rPr>
            </w:pPr>
            <w:r>
              <w:rPr>
                <w:w w:val="90"/>
                <w:sz w:val="16"/>
                <w:szCs w:val="16"/>
              </w:rPr>
              <w:t>Ralph Prahl, Prahl &amp; Associates</w:t>
            </w:r>
          </w:p>
        </w:tc>
      </w:tr>
      <w:tr w:rsidR="0058467D" w:rsidRPr="00FB02E8" w:rsidTr="00016F8B">
        <w:tc>
          <w:tcPr>
            <w:tcW w:w="0" w:type="auto"/>
            <w:shd w:val="clear" w:color="auto" w:fill="F2F2F2"/>
            <w:tcFitText/>
          </w:tcPr>
          <w:p w:rsidR="0058467D" w:rsidRPr="00FB02E8" w:rsidRDefault="0058467D" w:rsidP="000A7E3E">
            <w:pPr>
              <w:pStyle w:val="Time"/>
              <w:rPr>
                <w:w w:val="90"/>
              </w:rPr>
            </w:pPr>
            <w:r w:rsidRPr="00AD5C65">
              <w:rPr>
                <w:spacing w:val="31"/>
              </w:rPr>
              <w:t>12:30 pm – 1:30 p</w:t>
            </w:r>
            <w:r w:rsidRPr="00AD5C65">
              <w:rPr>
                <w:spacing w:val="17"/>
              </w:rPr>
              <w:t>m</w:t>
            </w:r>
          </w:p>
        </w:tc>
        <w:tc>
          <w:tcPr>
            <w:tcW w:w="12076" w:type="dxa"/>
            <w:gridSpan w:val="4"/>
            <w:shd w:val="clear" w:color="auto" w:fill="F2F2F2"/>
            <w:vAlign w:val="center"/>
          </w:tcPr>
          <w:p w:rsidR="0058467D" w:rsidRPr="00FB02E8" w:rsidRDefault="0058467D" w:rsidP="000A7E3E">
            <w:pPr>
              <w:pStyle w:val="Session"/>
              <w:rPr>
                <w:w w:val="90"/>
              </w:rPr>
            </w:pPr>
            <w:r w:rsidRPr="00FB02E8">
              <w:rPr>
                <w:w w:val="90"/>
              </w:rPr>
              <w:t xml:space="preserve">Lunch </w:t>
            </w:r>
          </w:p>
        </w:tc>
      </w:tr>
    </w:tbl>
    <w:p w:rsidR="0058467D" w:rsidRDefault="0058467D" w:rsidP="000A7E3E">
      <w:pPr>
        <w:pStyle w:val="Time"/>
        <w:rPr>
          <w:w w:val="90"/>
        </w:rPr>
        <w:sectPr w:rsidR="0058467D" w:rsidSect="00063602">
          <w:pgSz w:w="15840" w:h="12240" w:orient="landscape"/>
          <w:pgMar w:top="1080" w:right="1080" w:bottom="1080" w:left="720" w:header="720" w:footer="720" w:gutter="0"/>
          <w:cols w:space="720"/>
          <w:docGrid w:linePitch="360"/>
        </w:sectPr>
      </w:pPr>
    </w:p>
    <w:tbl>
      <w:tblPr>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top w:w="72" w:type="dxa"/>
          <w:left w:w="115" w:type="dxa"/>
          <w:bottom w:w="72" w:type="dxa"/>
          <w:right w:w="115" w:type="dxa"/>
        </w:tblCellMar>
        <w:tblLook w:val="01E0"/>
      </w:tblPr>
      <w:tblGrid>
        <w:gridCol w:w="2194"/>
        <w:gridCol w:w="2360"/>
        <w:gridCol w:w="2361"/>
        <w:gridCol w:w="2200"/>
        <w:gridCol w:w="2500"/>
        <w:gridCol w:w="2655"/>
      </w:tblGrid>
      <w:tr w:rsidR="0058467D" w:rsidRPr="00FB02E8" w:rsidTr="00016F8B">
        <w:tc>
          <w:tcPr>
            <w:tcW w:w="0" w:type="auto"/>
            <w:tcFitText/>
          </w:tcPr>
          <w:p w:rsidR="0058467D" w:rsidRPr="00FB02E8" w:rsidRDefault="0058467D" w:rsidP="000A7E3E">
            <w:pPr>
              <w:pStyle w:val="Time"/>
              <w:rPr>
                <w:w w:val="90"/>
              </w:rPr>
            </w:pPr>
            <w:r w:rsidRPr="00CC030C">
              <w:rPr>
                <w:w w:val="90"/>
              </w:rPr>
              <w:br w:type="page"/>
            </w:r>
            <w:r w:rsidRPr="00CC030C">
              <w:rPr>
                <w:spacing w:val="0"/>
                <w:w w:val="90"/>
              </w:rPr>
              <w:t>1:30 pm – 3:00 pm</w:t>
            </w:r>
          </w:p>
        </w:tc>
        <w:tc>
          <w:tcPr>
            <w:tcW w:w="2360" w:type="dxa"/>
            <w:shd w:val="clear" w:color="auto" w:fill="DAEEF3"/>
          </w:tcPr>
          <w:p w:rsidR="0058467D" w:rsidRDefault="0058467D" w:rsidP="001D09DE">
            <w:pPr>
              <w:pStyle w:val="Presentation"/>
              <w:rPr>
                <w:i/>
                <w:w w:val="90"/>
              </w:rPr>
            </w:pPr>
            <w:r w:rsidRPr="00FB02E8">
              <w:rPr>
                <w:w w:val="90"/>
              </w:rPr>
              <w:t>Net Savings Evaluation—Getting It Right: It’s More Than a Couple of Questions on a Participant or Market Survey</w:t>
            </w:r>
          </w:p>
          <w:p w:rsidR="0058467D" w:rsidRDefault="0058467D" w:rsidP="001D09DE">
            <w:pPr>
              <w:pStyle w:val="Presentation"/>
              <w:rPr>
                <w:i/>
                <w:w w:val="90"/>
              </w:rPr>
            </w:pPr>
            <w:r w:rsidRPr="00B91E6F">
              <w:rPr>
                <w:i/>
                <w:w w:val="90"/>
              </w:rPr>
              <w:t>Moderator: Nick Hall, TecMarket Works</w:t>
            </w:r>
          </w:p>
          <w:p w:rsidR="0058467D" w:rsidRPr="00B91E6F" w:rsidRDefault="0058467D" w:rsidP="001D09DE">
            <w:pPr>
              <w:pStyle w:val="Presentation"/>
              <w:rPr>
                <w:i/>
                <w:w w:val="90"/>
              </w:rPr>
            </w:pPr>
          </w:p>
          <w:p w:rsidR="0058467D" w:rsidRPr="00FB02E8" w:rsidRDefault="0058467D" w:rsidP="001A1D08">
            <w:pPr>
              <w:pStyle w:val="Presentation"/>
              <w:rPr>
                <w:rFonts w:ascii="Arial Narrow" w:hAnsi="Arial Narrow"/>
                <w:b w:val="0"/>
                <w:w w:val="90"/>
                <w:sz w:val="16"/>
                <w:szCs w:val="16"/>
              </w:rPr>
            </w:pPr>
            <w:r w:rsidRPr="00FB02E8">
              <w:rPr>
                <w:rFonts w:ascii="Arial Narrow" w:hAnsi="Arial Narrow"/>
                <w:b w:val="0"/>
                <w:w w:val="90"/>
                <w:sz w:val="16"/>
                <w:szCs w:val="16"/>
              </w:rPr>
              <w:t>This session examines evaluation issues and approaches designed for assessing net savings. We will discuss several topics including the importance of selecting the right baselines matched to the analysis approach</w:t>
            </w:r>
            <w:r>
              <w:rPr>
                <w:rFonts w:ascii="Arial Narrow" w:hAnsi="Arial Narrow"/>
                <w:b w:val="0"/>
                <w:w w:val="90"/>
                <w:sz w:val="16"/>
                <w:szCs w:val="16"/>
              </w:rPr>
              <w:t>,</w:t>
            </w:r>
            <w:r w:rsidRPr="00FB02E8">
              <w:rPr>
                <w:rFonts w:ascii="Arial Narrow" w:hAnsi="Arial Narrow"/>
                <w:b w:val="0"/>
                <w:w w:val="90"/>
                <w:sz w:val="16"/>
                <w:szCs w:val="16"/>
              </w:rPr>
              <w:t xml:space="preserve"> review the strengths and weakness of using codes in assessing impacts, look at measuring spillover so that it is reliable, and present examples for assessing market effects.</w:t>
            </w:r>
          </w:p>
          <w:p w:rsidR="0058467D" w:rsidRPr="00FB02E8" w:rsidRDefault="0058467D" w:rsidP="001D09DE">
            <w:pPr>
              <w:pStyle w:val="Presentation"/>
              <w:rPr>
                <w:w w:val="90"/>
              </w:rPr>
            </w:pPr>
          </w:p>
          <w:p w:rsidR="0058467D" w:rsidRPr="00743D92" w:rsidRDefault="0058467D" w:rsidP="00227B5B">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"http://www.iepec.org/wp-content/uploads/2013/03/Presentations/Ridge.pdf" </w:instrText>
            </w:r>
            <w:r w:rsidRPr="00461B90">
              <w:rPr>
                <w:w w:val="90"/>
                <w:sz w:val="16"/>
                <w:szCs w:val="16"/>
              </w:rPr>
            </w:r>
            <w:r>
              <w:rPr>
                <w:w w:val="90"/>
                <w:sz w:val="16"/>
                <w:szCs w:val="16"/>
              </w:rPr>
              <w:fldChar w:fldCharType="separate"/>
            </w:r>
            <w:r w:rsidRPr="00743D92">
              <w:rPr>
                <w:rStyle w:val="Hyperlink"/>
                <w:rFonts w:cs="Trebuchet MS"/>
                <w:w w:val="90"/>
                <w:sz w:val="16"/>
                <w:szCs w:val="16"/>
              </w:rPr>
              <w:t>Gross Is Gross and Net Is Net: Simple, Right?</w:t>
            </w:r>
          </w:p>
          <w:p w:rsidR="0058467D" w:rsidRPr="00FB02E8" w:rsidRDefault="0058467D" w:rsidP="00227B5B">
            <w:pPr>
              <w:pStyle w:val="Presentation"/>
              <w:rPr>
                <w:b w:val="0"/>
                <w:iCs/>
                <w:w w:val="90"/>
                <w:sz w:val="16"/>
                <w:szCs w:val="16"/>
              </w:rPr>
            </w:pPr>
            <w:r w:rsidRPr="00743D92">
              <w:rPr>
                <w:rStyle w:val="Hyperlink"/>
                <w:rFonts w:cs="Trebuchet MS"/>
                <w:b w:val="0"/>
                <w:iCs/>
                <w:w w:val="90"/>
                <w:sz w:val="16"/>
                <w:szCs w:val="16"/>
              </w:rPr>
              <w:t>Richard Ridge, Ridge &amp; Associates and Mike Baker, SBW Consulting</w:t>
            </w:r>
            <w:r>
              <w:rPr>
                <w:w w:val="90"/>
                <w:sz w:val="16"/>
                <w:szCs w:val="16"/>
              </w:rPr>
              <w:fldChar w:fldCharType="end"/>
            </w:r>
          </w:p>
          <w:p w:rsidR="0058467D" w:rsidRPr="00FB02E8" w:rsidRDefault="0058467D" w:rsidP="00227B5B">
            <w:pPr>
              <w:pStyle w:val="Presentation"/>
              <w:rPr>
                <w:w w:val="90"/>
                <w:sz w:val="16"/>
                <w:szCs w:val="16"/>
              </w:rPr>
            </w:pPr>
          </w:p>
          <w:p w:rsidR="0058467D" w:rsidRPr="00743D92" w:rsidRDefault="0058467D" w:rsidP="001D09DE">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"http://www.iepec.org/wp-content/uploads/2013/03/Presentations/Prahl.pdf" </w:instrText>
            </w:r>
            <w:r w:rsidRPr="00461B90">
              <w:rPr>
                <w:w w:val="90"/>
                <w:sz w:val="16"/>
                <w:szCs w:val="16"/>
              </w:rPr>
            </w:r>
            <w:r>
              <w:rPr>
                <w:w w:val="90"/>
                <w:sz w:val="16"/>
                <w:szCs w:val="16"/>
              </w:rPr>
              <w:fldChar w:fldCharType="separate"/>
            </w:r>
            <w:r w:rsidRPr="00743D92">
              <w:rPr>
                <w:rStyle w:val="Hyperlink"/>
                <w:rFonts w:cs="Trebuchet MS"/>
                <w:w w:val="90"/>
                <w:sz w:val="16"/>
                <w:szCs w:val="16"/>
              </w:rPr>
              <w:t>The Estimation of Spillover: EM&amp;V’s Orphan Gets a Home</w:t>
            </w:r>
          </w:p>
          <w:p w:rsidR="0058467D" w:rsidRDefault="0058467D" w:rsidP="001D09DE">
            <w:pPr>
              <w:pStyle w:val="Presentation"/>
              <w:rPr>
                <w:b w:val="0"/>
                <w:w w:val="90"/>
                <w:sz w:val="16"/>
                <w:szCs w:val="16"/>
              </w:rPr>
            </w:pPr>
            <w:r w:rsidRPr="00743D92">
              <w:rPr>
                <w:rStyle w:val="Hyperlink"/>
                <w:rFonts w:cs="Trebuchet MS"/>
                <w:b w:val="0"/>
                <w:iCs/>
                <w:w w:val="90"/>
                <w:sz w:val="16"/>
                <w:szCs w:val="16"/>
              </w:rPr>
              <w:t>Ralph Prahl,</w:t>
            </w:r>
            <w:r w:rsidRPr="00743D92">
              <w:rPr>
                <w:rStyle w:val="Hyperlink"/>
                <w:rFonts w:cs="Trebuchet MS"/>
                <w:b w:val="0"/>
                <w:w w:val="90"/>
                <w:sz w:val="16"/>
                <w:szCs w:val="16"/>
              </w:rPr>
              <w:t xml:space="preserve"> Prahl &amp; Associates and Richard Ridge, Ridge &amp; Associates</w:t>
            </w:r>
            <w:r>
              <w:rPr>
                <w:w w:val="90"/>
                <w:sz w:val="16"/>
                <w:szCs w:val="16"/>
              </w:rPr>
              <w:fldChar w:fldCharType="end"/>
            </w:r>
          </w:p>
          <w:p w:rsidR="0058467D" w:rsidRDefault="0058467D" w:rsidP="001D09DE">
            <w:pPr>
              <w:pStyle w:val="Presentation"/>
              <w:rPr>
                <w:b w:val="0"/>
                <w:w w:val="90"/>
                <w:sz w:val="16"/>
                <w:szCs w:val="16"/>
              </w:rPr>
            </w:pPr>
          </w:p>
          <w:p w:rsidR="0058467D" w:rsidRPr="00743D92" w:rsidRDefault="0058467D" w:rsidP="0034557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"http://www.iepec.org/wp-content/uploads/2013/03/Presentations/Wirtshafter.pdf" </w:instrText>
            </w:r>
            <w:r w:rsidRPr="00461B90">
              <w:rPr>
                <w:w w:val="90"/>
                <w:sz w:val="16"/>
                <w:szCs w:val="16"/>
              </w:rPr>
            </w:r>
            <w:r>
              <w:rPr>
                <w:w w:val="90"/>
                <w:sz w:val="16"/>
                <w:szCs w:val="16"/>
              </w:rPr>
              <w:fldChar w:fldCharType="separate"/>
            </w:r>
            <w:r w:rsidRPr="00743D92">
              <w:rPr>
                <w:rStyle w:val="Hyperlink"/>
                <w:rFonts w:cs="Trebuchet MS"/>
                <w:w w:val="90"/>
                <w:sz w:val="16"/>
                <w:szCs w:val="16"/>
              </w:rPr>
              <w:t>A Case Study of How a Market Transforming Program Claims Spillover and Market Effects</w:t>
            </w:r>
          </w:p>
          <w:p w:rsidR="0058467D" w:rsidRPr="00FB02E8" w:rsidRDefault="0058467D" w:rsidP="0034557A">
            <w:pPr>
              <w:pStyle w:val="Presentation"/>
              <w:rPr>
                <w:b w:val="0"/>
                <w:w w:val="90"/>
              </w:rPr>
            </w:pPr>
            <w:r w:rsidRPr="00743D92">
              <w:rPr>
                <w:rStyle w:val="Hyperlink"/>
                <w:rFonts w:cs="Trebuchet MS"/>
                <w:b w:val="0"/>
                <w:iCs/>
                <w:w w:val="90"/>
                <w:sz w:val="16"/>
                <w:szCs w:val="16"/>
              </w:rPr>
              <w:t>Robert Wirtshafter, Wirtshafter Associates and Jennifer Fagan, Itron</w:t>
            </w:r>
            <w:r>
              <w:rPr>
                <w:w w:val="90"/>
                <w:sz w:val="16"/>
                <w:szCs w:val="16"/>
              </w:rPr>
              <w:fldChar w:fldCharType="end"/>
            </w:r>
          </w:p>
        </w:tc>
        <w:tc>
          <w:tcPr>
            <w:tcW w:w="2361" w:type="dxa"/>
            <w:shd w:val="clear" w:color="auto" w:fill="FDE9D9"/>
          </w:tcPr>
          <w:p w:rsidR="0058467D" w:rsidRPr="00FB02E8" w:rsidRDefault="0058467D" w:rsidP="00456FB0">
            <w:pPr>
              <w:pStyle w:val="Presentation"/>
              <w:rPr>
                <w:w w:val="90"/>
              </w:rPr>
            </w:pPr>
            <w:r w:rsidRPr="00FB02E8">
              <w:rPr>
                <w:w w:val="90"/>
              </w:rPr>
              <w:t>Harmonization of Evaluation Practices: The Hidden Pathway to Greater Energy Efficiency</w:t>
            </w:r>
          </w:p>
          <w:p w:rsidR="0058467D" w:rsidRDefault="0058467D" w:rsidP="00456FB0">
            <w:pPr>
              <w:pStyle w:val="Presentation"/>
              <w:rPr>
                <w:i/>
                <w:w w:val="90"/>
              </w:rPr>
            </w:pPr>
            <w:r w:rsidRPr="00B91E6F">
              <w:rPr>
                <w:i/>
                <w:w w:val="90"/>
              </w:rPr>
              <w:t>Moderator: Mike Li, US DOE</w:t>
            </w:r>
          </w:p>
          <w:p w:rsidR="0058467D" w:rsidRDefault="0058467D" w:rsidP="00456FB0">
            <w:pPr>
              <w:pStyle w:val="Presentation"/>
              <w:rPr>
                <w:i/>
                <w:w w:val="90"/>
              </w:rPr>
            </w:pPr>
          </w:p>
          <w:p w:rsidR="0058467D" w:rsidRPr="00EB4B6D" w:rsidRDefault="0058467D" w:rsidP="00456FB0">
            <w:pPr>
              <w:pStyle w:val="Presentation"/>
              <w:rPr>
                <w:rFonts w:ascii="Arial Narrow" w:hAnsi="Arial Narrow"/>
                <w:b w:val="0"/>
                <w:i/>
                <w:w w:val="90"/>
                <w:sz w:val="16"/>
                <w:szCs w:val="16"/>
              </w:rPr>
            </w:pPr>
            <w:r w:rsidRPr="00EB4B6D">
              <w:rPr>
                <w:rFonts w:ascii="Arial Narrow" w:hAnsi="Arial Narrow"/>
                <w:b w:val="0"/>
                <w:sz w:val="16"/>
                <w:szCs w:val="16"/>
              </w:rPr>
              <w:t>This session addresses the role that harmonization of EM&amp;V approaches can play in supporting greater investment in energy efficiency</w:t>
            </w:r>
          </w:p>
          <w:p w:rsidR="0058467D" w:rsidRDefault="0058467D" w:rsidP="00456FB0">
            <w:pPr>
              <w:pStyle w:val="Presentation"/>
              <w:rPr>
                <w:w w:val="90"/>
                <w:sz w:val="16"/>
                <w:szCs w:val="16"/>
              </w:rPr>
            </w:pPr>
          </w:p>
          <w:p w:rsidR="0058467D" w:rsidRPr="00FB02E8" w:rsidRDefault="0058467D" w:rsidP="00456FB0">
            <w:pPr>
              <w:pStyle w:val="Presentation"/>
              <w:rPr>
                <w:w w:val="90"/>
                <w:sz w:val="16"/>
                <w:szCs w:val="16"/>
              </w:rPr>
            </w:pPr>
            <w:r>
              <w:rPr>
                <w:w w:val="90"/>
                <w:sz w:val="16"/>
                <w:szCs w:val="16"/>
              </w:rPr>
              <w:t xml:space="preserve">Looking in the Mirror: Applying </w:t>
            </w:r>
            <w:r w:rsidRPr="00FB02E8">
              <w:rPr>
                <w:w w:val="90"/>
                <w:sz w:val="16"/>
                <w:szCs w:val="16"/>
              </w:rPr>
              <w:t xml:space="preserve">Metaevaluation </w:t>
            </w:r>
            <w:r>
              <w:rPr>
                <w:w w:val="90"/>
                <w:sz w:val="16"/>
                <w:szCs w:val="16"/>
              </w:rPr>
              <w:t>to</w:t>
            </w:r>
            <w:r w:rsidRPr="00FB02E8">
              <w:rPr>
                <w:w w:val="90"/>
                <w:sz w:val="16"/>
                <w:szCs w:val="16"/>
              </w:rPr>
              <w:t xml:space="preserve"> Energy Efficiency </w:t>
            </w:r>
            <w:r>
              <w:rPr>
                <w:w w:val="90"/>
                <w:sz w:val="16"/>
                <w:szCs w:val="16"/>
              </w:rPr>
              <w:t xml:space="preserve">Program </w:t>
            </w:r>
            <w:r w:rsidRPr="00FB02E8">
              <w:rPr>
                <w:w w:val="90"/>
                <w:sz w:val="16"/>
                <w:szCs w:val="16"/>
              </w:rPr>
              <w:t>Evaluations</w:t>
            </w:r>
          </w:p>
          <w:p w:rsidR="0058467D" w:rsidRDefault="0058467D" w:rsidP="008D0524">
            <w:pPr>
              <w:pStyle w:val="Presentation"/>
              <w:rPr>
                <w:b w:val="0"/>
                <w:iCs/>
                <w:w w:val="90"/>
                <w:sz w:val="16"/>
                <w:szCs w:val="16"/>
              </w:rPr>
            </w:pPr>
            <w:r w:rsidRPr="00FB02E8">
              <w:rPr>
                <w:b w:val="0"/>
                <w:iCs/>
                <w:w w:val="90"/>
                <w:sz w:val="16"/>
                <w:szCs w:val="16"/>
              </w:rPr>
              <w:t>Brandy Brown, Western Michigan University</w:t>
            </w:r>
          </w:p>
          <w:p w:rsidR="0058467D" w:rsidRDefault="0058467D" w:rsidP="008D0524">
            <w:pPr>
              <w:pStyle w:val="Presentation"/>
              <w:rPr>
                <w:b w:val="0"/>
                <w:iCs/>
                <w:w w:val="90"/>
                <w:sz w:val="16"/>
                <w:szCs w:val="16"/>
              </w:rPr>
            </w:pPr>
          </w:p>
          <w:p w:rsidR="0058467D" w:rsidRDefault="0058467D" w:rsidP="008D0524">
            <w:pPr>
              <w:pStyle w:val="Presentation"/>
              <w:rPr>
                <w:b w:val="0"/>
                <w:bCs w:val="0"/>
                <w:w w:val="90"/>
                <w:sz w:val="16"/>
                <w:szCs w:val="16"/>
              </w:rPr>
            </w:pPr>
            <w:r w:rsidRPr="00A84C25">
              <w:rPr>
                <w:bCs w:val="0"/>
                <w:w w:val="90"/>
                <w:sz w:val="16"/>
                <w:szCs w:val="16"/>
              </w:rPr>
              <w:t>Regulation Greenhouse Gas Emission from Existing Power Plants: Energy Efficiency and the Role of EM&amp;V</w:t>
            </w:r>
            <w:r>
              <w:rPr>
                <w:bCs w:val="0"/>
                <w:w w:val="90"/>
                <w:sz w:val="16"/>
                <w:szCs w:val="16"/>
              </w:rPr>
              <w:t xml:space="preserve">, </w:t>
            </w:r>
            <w:r w:rsidRPr="00A84C25">
              <w:rPr>
                <w:b w:val="0"/>
                <w:bCs w:val="0"/>
                <w:w w:val="90"/>
                <w:sz w:val="16"/>
                <w:szCs w:val="16"/>
              </w:rPr>
              <w:t>Tomas Carbonell</w:t>
            </w:r>
            <w:r>
              <w:rPr>
                <w:b w:val="0"/>
                <w:bCs w:val="0"/>
                <w:w w:val="90"/>
                <w:sz w:val="16"/>
                <w:szCs w:val="16"/>
              </w:rPr>
              <w:t xml:space="preserve">, </w:t>
            </w:r>
            <w:r w:rsidRPr="00A84C25">
              <w:rPr>
                <w:b w:val="0"/>
                <w:bCs w:val="0"/>
                <w:w w:val="90"/>
                <w:sz w:val="16"/>
                <w:szCs w:val="16"/>
              </w:rPr>
              <w:t>Environmental Defense Fund</w:t>
            </w:r>
          </w:p>
          <w:p w:rsidR="0058467D" w:rsidRDefault="0058467D" w:rsidP="008D0524">
            <w:pPr>
              <w:pStyle w:val="Presentation"/>
              <w:rPr>
                <w:b w:val="0"/>
                <w:bCs w:val="0"/>
                <w:w w:val="90"/>
                <w:sz w:val="16"/>
                <w:szCs w:val="16"/>
              </w:rPr>
            </w:pPr>
          </w:p>
          <w:p w:rsidR="0058467D" w:rsidRPr="00A84C25" w:rsidRDefault="0058467D" w:rsidP="008D0524">
            <w:pPr>
              <w:pStyle w:val="Presentation"/>
              <w:rPr>
                <w:bCs w:val="0"/>
                <w:w w:val="90"/>
                <w:sz w:val="16"/>
                <w:szCs w:val="16"/>
              </w:rPr>
            </w:pPr>
            <w:hyperlink r:id="rId12" w:history="1">
              <w:r w:rsidRPr="00743D92">
                <w:rPr>
                  <w:rStyle w:val="Hyperlink"/>
                  <w:rFonts w:cs="Trebuchet MS"/>
                  <w:bCs w:val="0"/>
                  <w:w w:val="90"/>
                  <w:sz w:val="16"/>
                  <w:szCs w:val="16"/>
                </w:rPr>
                <w:t xml:space="preserve">EM&amp;V in the Efficiency Frameworks of European States, </w:t>
              </w:r>
              <w:r w:rsidRPr="00743D92">
                <w:rPr>
                  <w:rStyle w:val="Hyperlink"/>
                  <w:rFonts w:cs="Trebuchet MS"/>
                  <w:b w:val="0"/>
                  <w:bCs w:val="0"/>
                  <w:w w:val="90"/>
                  <w:sz w:val="16"/>
                  <w:szCs w:val="16"/>
                </w:rPr>
                <w:t>Harry Vreuls, NL Agency, Dutch Ministry of Economic Affairs</w:t>
              </w:r>
            </w:hyperlink>
          </w:p>
        </w:tc>
        <w:tc>
          <w:tcPr>
            <w:tcW w:w="2200" w:type="dxa"/>
            <w:shd w:val="clear" w:color="auto" w:fill="EAF1DD"/>
          </w:tcPr>
          <w:p w:rsidR="0058467D" w:rsidRDefault="0058467D" w:rsidP="007E5464">
            <w:pPr>
              <w:pStyle w:val="Presentation"/>
              <w:rPr>
                <w:i/>
                <w:w w:val="90"/>
              </w:rPr>
            </w:pPr>
            <w:r w:rsidRPr="00FB02E8">
              <w:rPr>
                <w:w w:val="90"/>
              </w:rPr>
              <w:t>Improving the Design, Implementation and Evaluation of Residential Energy Efficiency Programs: Insights from the Social Sciences</w:t>
            </w:r>
          </w:p>
          <w:p w:rsidR="0058467D" w:rsidRPr="00B91E6F" w:rsidRDefault="0058467D" w:rsidP="007E5464">
            <w:pPr>
              <w:pStyle w:val="Presentation"/>
              <w:rPr>
                <w:i/>
                <w:w w:val="90"/>
              </w:rPr>
            </w:pPr>
            <w:r w:rsidRPr="00B91E6F">
              <w:rPr>
                <w:i/>
                <w:w w:val="90"/>
              </w:rPr>
              <w:t>Moderator: Edward Vine, CIEE</w:t>
            </w:r>
          </w:p>
          <w:p w:rsidR="0058467D" w:rsidRDefault="0058467D" w:rsidP="007E5464">
            <w:pPr>
              <w:pStyle w:val="Presentation"/>
              <w:rPr>
                <w:rFonts w:ascii="Arial Narrow" w:hAnsi="Arial Narrow"/>
                <w:b w:val="0"/>
                <w:w w:val="90"/>
                <w:sz w:val="16"/>
                <w:szCs w:val="16"/>
              </w:rPr>
            </w:pPr>
          </w:p>
          <w:p w:rsidR="0058467D" w:rsidRPr="00FB02E8" w:rsidRDefault="0058467D" w:rsidP="007E5464">
            <w:pPr>
              <w:pStyle w:val="Presentation"/>
              <w:rPr>
                <w:rFonts w:ascii="Arial Narrow" w:hAnsi="Arial Narrow"/>
                <w:b w:val="0"/>
                <w:w w:val="90"/>
                <w:sz w:val="16"/>
                <w:szCs w:val="16"/>
              </w:rPr>
            </w:pPr>
            <w:r w:rsidRPr="00FB02E8">
              <w:rPr>
                <w:rFonts w:ascii="Arial Narrow" w:hAnsi="Arial Narrow"/>
                <w:b w:val="0"/>
                <w:w w:val="90"/>
                <w:sz w:val="16"/>
                <w:szCs w:val="16"/>
              </w:rPr>
              <w:t>This session focuses on how lessons learned from social scientists can be used to improve the design, implementation and evaluation of residential energy efficiency programs. The findings from these modeling studies provide policy makers and the energy industry with a greater understanding of how energy efficiency programs influence participant decision</w:t>
            </w:r>
            <w:r w:rsidRPr="00FB02E8">
              <w:rPr>
                <w:b w:val="0"/>
                <w:w w:val="90"/>
                <w:sz w:val="16"/>
                <w:szCs w:val="16"/>
              </w:rPr>
              <w:t>‐</w:t>
            </w:r>
            <w:r w:rsidRPr="00FB02E8">
              <w:rPr>
                <w:rFonts w:ascii="Arial Narrow" w:hAnsi="Arial Narrow"/>
                <w:b w:val="0"/>
                <w:w w:val="90"/>
                <w:sz w:val="16"/>
                <w:szCs w:val="16"/>
              </w:rPr>
              <w:t>making and behavior and vice versa.</w:t>
            </w:r>
          </w:p>
          <w:p w:rsidR="0058467D" w:rsidRPr="00FB02E8" w:rsidRDefault="0058467D" w:rsidP="007E5464">
            <w:pPr>
              <w:pStyle w:val="Presentation"/>
              <w:rPr>
                <w:w w:val="90"/>
              </w:rPr>
            </w:pPr>
          </w:p>
          <w:p w:rsidR="0058467D" w:rsidRPr="00743D92" w:rsidRDefault="0058467D" w:rsidP="007E5464">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"http://www.iepec.org/wp-content/uploads/2013/03/Presentations/McClaren.pdf" </w:instrText>
            </w:r>
            <w:r w:rsidRPr="00461B90">
              <w:rPr>
                <w:w w:val="90"/>
                <w:sz w:val="16"/>
                <w:szCs w:val="16"/>
              </w:rPr>
            </w:r>
            <w:r>
              <w:rPr>
                <w:w w:val="90"/>
                <w:sz w:val="16"/>
                <w:szCs w:val="16"/>
              </w:rPr>
              <w:fldChar w:fldCharType="separate"/>
            </w:r>
            <w:r w:rsidRPr="00743D92">
              <w:rPr>
                <w:rStyle w:val="Hyperlink"/>
                <w:rFonts w:cs="Trebuchet MS"/>
                <w:w w:val="90"/>
                <w:sz w:val="16"/>
                <w:szCs w:val="16"/>
              </w:rPr>
              <w:t>akAB Theory: Moving from Theory to Application</w:t>
            </w:r>
          </w:p>
          <w:p w:rsidR="0058467D" w:rsidRPr="00FB02E8" w:rsidRDefault="0058467D" w:rsidP="007E5464">
            <w:pPr>
              <w:pStyle w:val="Presentation"/>
              <w:rPr>
                <w:b w:val="0"/>
                <w:iCs/>
                <w:w w:val="90"/>
                <w:sz w:val="16"/>
                <w:szCs w:val="16"/>
              </w:rPr>
            </w:pPr>
            <w:r w:rsidRPr="00743D92">
              <w:rPr>
                <w:rStyle w:val="Hyperlink"/>
                <w:rFonts w:cs="Trebuchet MS"/>
                <w:b w:val="0"/>
                <w:iCs/>
                <w:w w:val="90"/>
                <w:sz w:val="16"/>
                <w:szCs w:val="16"/>
              </w:rPr>
              <w:t>Mersiha McClaren and Alexandra Dunn, Research Into Action</w:t>
            </w:r>
            <w:r>
              <w:rPr>
                <w:w w:val="90"/>
                <w:sz w:val="16"/>
                <w:szCs w:val="16"/>
              </w:rPr>
              <w:fldChar w:fldCharType="end"/>
            </w:r>
          </w:p>
          <w:p w:rsidR="0058467D" w:rsidRPr="00FB02E8" w:rsidRDefault="0058467D" w:rsidP="007E5464">
            <w:pPr>
              <w:pStyle w:val="Presentation"/>
              <w:rPr>
                <w:w w:val="90"/>
                <w:sz w:val="16"/>
                <w:szCs w:val="16"/>
              </w:rPr>
            </w:pPr>
          </w:p>
          <w:p w:rsidR="0058467D" w:rsidRPr="00743D92" w:rsidRDefault="0058467D" w:rsidP="00F25F7D">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"http://www.iepec.org/wp-content/uploads/2013/03/Presentations/Lynch.pdf" </w:instrText>
            </w:r>
            <w:r w:rsidRPr="00461B90">
              <w:rPr>
                <w:w w:val="90"/>
                <w:sz w:val="16"/>
                <w:szCs w:val="16"/>
              </w:rPr>
            </w:r>
            <w:r>
              <w:rPr>
                <w:w w:val="90"/>
                <w:sz w:val="16"/>
                <w:szCs w:val="16"/>
              </w:rPr>
              <w:fldChar w:fldCharType="separate"/>
            </w:r>
            <w:r w:rsidRPr="00743D92">
              <w:rPr>
                <w:rStyle w:val="Hyperlink"/>
                <w:rFonts w:cs="Trebuchet MS"/>
                <w:w w:val="90"/>
                <w:sz w:val="16"/>
                <w:szCs w:val="16"/>
              </w:rPr>
              <w:t>Behavioral Economic Models of Household Electricity Decision Making: An Application to Energy Efficiency Program Evaluation</w:t>
            </w:r>
          </w:p>
          <w:p w:rsidR="0058467D" w:rsidRPr="00FB02E8" w:rsidRDefault="0058467D" w:rsidP="0047686F">
            <w:pPr>
              <w:pStyle w:val="Presentation"/>
              <w:rPr>
                <w:b w:val="0"/>
                <w:w w:val="90"/>
              </w:rPr>
            </w:pPr>
            <w:r w:rsidRPr="00743D92">
              <w:rPr>
                <w:rStyle w:val="Hyperlink"/>
                <w:rFonts w:cs="Trebuchet MS"/>
                <w:b w:val="0"/>
                <w:iCs/>
                <w:w w:val="90"/>
                <w:sz w:val="16"/>
                <w:szCs w:val="16"/>
              </w:rPr>
              <w:t>Peter Martin and David Lynch, University of Ballarat</w:t>
            </w:r>
            <w:r>
              <w:rPr>
                <w:w w:val="90"/>
                <w:sz w:val="16"/>
                <w:szCs w:val="16"/>
              </w:rPr>
              <w:fldChar w:fldCharType="end"/>
            </w:r>
          </w:p>
        </w:tc>
        <w:tc>
          <w:tcPr>
            <w:tcW w:w="2500" w:type="dxa"/>
            <w:shd w:val="clear" w:color="auto" w:fill="E5DFEC"/>
          </w:tcPr>
          <w:p w:rsidR="0058467D" w:rsidRPr="009C0E49" w:rsidRDefault="0058467D" w:rsidP="000A7E3E">
            <w:pPr>
              <w:pStyle w:val="Presentation"/>
              <w:rPr>
                <w:w w:val="90"/>
              </w:rPr>
            </w:pPr>
            <w:r>
              <w:rPr>
                <w:w w:val="90"/>
              </w:rPr>
              <w:t>Utility Distribution Systems: Evaluating Energy Efficiency and Load Management Opportunities</w:t>
            </w:r>
          </w:p>
          <w:p w:rsidR="0058467D" w:rsidRPr="003D4000" w:rsidRDefault="0058467D" w:rsidP="003D4000">
            <w:pPr>
              <w:pStyle w:val="Presentation"/>
              <w:rPr>
                <w:rFonts w:ascii="Arial Narrow" w:hAnsi="Arial Narrow"/>
                <w:b w:val="0"/>
                <w:w w:val="90"/>
                <w:sz w:val="16"/>
                <w:szCs w:val="16"/>
              </w:rPr>
            </w:pPr>
            <w:r w:rsidRPr="009C0E49">
              <w:rPr>
                <w:i/>
                <w:w w:val="90"/>
              </w:rPr>
              <w:t>Moderator: Kevin Cooney, Navigant</w:t>
            </w:r>
            <w:r w:rsidRPr="009C0E49">
              <w:rPr>
                <w:i/>
                <w:w w:val="90"/>
              </w:rPr>
              <w:br/>
            </w:r>
            <w:r w:rsidRPr="009C0E49">
              <w:rPr>
                <w:i/>
                <w:w w:val="90"/>
              </w:rPr>
              <w:br/>
            </w:r>
            <w:r w:rsidRPr="003D4000">
              <w:rPr>
                <w:rFonts w:ascii="Arial Narrow" w:eastAsia="Batang" w:hAnsi="Arial Narrow"/>
                <w:b w:val="0"/>
                <w:sz w:val="16"/>
                <w:szCs w:val="16"/>
                <w:lang w:eastAsia="ko-KR"/>
              </w:rPr>
              <w:t xml:space="preserve">Help Wanted: Evaluation of </w:t>
            </w:r>
            <w:r>
              <w:rPr>
                <w:rFonts w:ascii="Arial Narrow" w:eastAsia="Batang" w:hAnsi="Arial Narrow"/>
                <w:b w:val="0"/>
                <w:sz w:val="16"/>
                <w:szCs w:val="16"/>
                <w:lang w:eastAsia="ko-KR"/>
              </w:rPr>
              <w:t>e</w:t>
            </w:r>
            <w:r w:rsidRPr="003D4000">
              <w:rPr>
                <w:rFonts w:ascii="Arial Narrow" w:eastAsia="Batang" w:hAnsi="Arial Narrow"/>
                <w:b w:val="0"/>
                <w:sz w:val="16"/>
                <w:szCs w:val="16"/>
                <w:lang w:eastAsia="ko-KR"/>
              </w:rPr>
              <w:t xml:space="preserve">nergy </w:t>
            </w:r>
            <w:r>
              <w:rPr>
                <w:rFonts w:ascii="Arial Narrow" w:eastAsia="Batang" w:hAnsi="Arial Narrow"/>
                <w:b w:val="0"/>
                <w:sz w:val="16"/>
                <w:szCs w:val="16"/>
                <w:lang w:eastAsia="ko-KR"/>
              </w:rPr>
              <w:t>e</w:t>
            </w:r>
            <w:r w:rsidRPr="003D4000">
              <w:rPr>
                <w:rFonts w:ascii="Arial Narrow" w:eastAsia="Batang" w:hAnsi="Arial Narrow"/>
                <w:b w:val="0"/>
                <w:sz w:val="16"/>
                <w:szCs w:val="16"/>
                <w:lang w:eastAsia="ko-KR"/>
              </w:rPr>
              <w:t xml:space="preserve">fficiency and </w:t>
            </w:r>
            <w:r>
              <w:rPr>
                <w:rFonts w:ascii="Arial Narrow" w:eastAsia="Batang" w:hAnsi="Arial Narrow"/>
                <w:b w:val="0"/>
                <w:sz w:val="16"/>
                <w:szCs w:val="16"/>
                <w:lang w:eastAsia="ko-KR"/>
              </w:rPr>
              <w:t>l</w:t>
            </w:r>
            <w:r w:rsidRPr="003D4000">
              <w:rPr>
                <w:rFonts w:ascii="Arial Narrow" w:eastAsia="Batang" w:hAnsi="Arial Narrow"/>
                <w:b w:val="0"/>
                <w:sz w:val="16"/>
                <w:szCs w:val="16"/>
                <w:lang w:eastAsia="ko-KR"/>
              </w:rPr>
              <w:t xml:space="preserve">oad </w:t>
            </w:r>
            <w:r>
              <w:rPr>
                <w:rFonts w:ascii="Arial Narrow" w:eastAsia="Batang" w:hAnsi="Arial Narrow"/>
                <w:b w:val="0"/>
                <w:sz w:val="16"/>
                <w:szCs w:val="16"/>
                <w:lang w:eastAsia="ko-KR"/>
              </w:rPr>
              <w:t>m</w:t>
            </w:r>
            <w:r w:rsidRPr="003D4000">
              <w:rPr>
                <w:rFonts w:ascii="Arial Narrow" w:eastAsia="Batang" w:hAnsi="Arial Narrow"/>
                <w:b w:val="0"/>
                <w:sz w:val="16"/>
                <w:szCs w:val="16"/>
                <w:lang w:eastAsia="ko-KR"/>
              </w:rPr>
              <w:t xml:space="preserve">anagement </w:t>
            </w:r>
            <w:r>
              <w:rPr>
                <w:rFonts w:ascii="Arial Narrow" w:eastAsia="Batang" w:hAnsi="Arial Narrow"/>
                <w:b w:val="0"/>
                <w:sz w:val="16"/>
                <w:szCs w:val="16"/>
                <w:lang w:eastAsia="ko-KR"/>
              </w:rPr>
              <w:t>o</w:t>
            </w:r>
            <w:r w:rsidRPr="003D4000">
              <w:rPr>
                <w:rFonts w:ascii="Arial Narrow" w:eastAsia="Batang" w:hAnsi="Arial Narrow"/>
                <w:b w:val="0"/>
                <w:sz w:val="16"/>
                <w:szCs w:val="16"/>
                <w:lang w:eastAsia="ko-KR"/>
              </w:rPr>
              <w:t xml:space="preserve">pportunities on </w:t>
            </w:r>
            <w:r>
              <w:rPr>
                <w:rFonts w:ascii="Arial Narrow" w:eastAsia="Batang" w:hAnsi="Arial Narrow"/>
                <w:b w:val="0"/>
                <w:sz w:val="16"/>
                <w:szCs w:val="16"/>
                <w:lang w:eastAsia="ko-KR"/>
              </w:rPr>
              <w:t>u</w:t>
            </w:r>
            <w:r w:rsidRPr="003D4000">
              <w:rPr>
                <w:rFonts w:ascii="Arial Narrow" w:eastAsia="Batang" w:hAnsi="Arial Narrow"/>
                <w:b w:val="0"/>
                <w:sz w:val="16"/>
                <w:szCs w:val="16"/>
                <w:lang w:eastAsia="ko-KR"/>
              </w:rPr>
              <w:t xml:space="preserve">tility </w:t>
            </w:r>
            <w:r>
              <w:rPr>
                <w:rFonts w:ascii="Arial Narrow" w:eastAsia="Batang" w:hAnsi="Arial Narrow"/>
                <w:b w:val="0"/>
                <w:sz w:val="16"/>
                <w:szCs w:val="16"/>
                <w:lang w:eastAsia="ko-KR"/>
              </w:rPr>
              <w:t>d</w:t>
            </w:r>
            <w:r w:rsidRPr="003D4000">
              <w:rPr>
                <w:rFonts w:ascii="Arial Narrow" w:eastAsia="Batang" w:hAnsi="Arial Narrow"/>
                <w:b w:val="0"/>
                <w:sz w:val="16"/>
                <w:szCs w:val="16"/>
                <w:lang w:eastAsia="ko-KR"/>
              </w:rPr>
              <w:t xml:space="preserve">istribution </w:t>
            </w:r>
            <w:r>
              <w:rPr>
                <w:rFonts w:ascii="Arial Narrow" w:eastAsia="Batang" w:hAnsi="Arial Narrow"/>
                <w:b w:val="0"/>
                <w:sz w:val="16"/>
                <w:szCs w:val="16"/>
                <w:lang w:eastAsia="ko-KR"/>
              </w:rPr>
              <w:t>s</w:t>
            </w:r>
            <w:r w:rsidRPr="003D4000">
              <w:rPr>
                <w:rFonts w:ascii="Arial Narrow" w:eastAsia="Batang" w:hAnsi="Arial Narrow"/>
                <w:b w:val="0"/>
                <w:sz w:val="16"/>
                <w:szCs w:val="16"/>
                <w:lang w:eastAsia="ko-KR"/>
              </w:rPr>
              <w:t>ystems</w:t>
            </w:r>
            <w:r>
              <w:rPr>
                <w:rFonts w:ascii="Arial Narrow" w:eastAsia="Batang" w:hAnsi="Arial Narrow"/>
                <w:b w:val="0"/>
                <w:sz w:val="16"/>
                <w:szCs w:val="16"/>
                <w:lang w:eastAsia="ko-KR"/>
              </w:rPr>
              <w:t>.</w:t>
            </w:r>
            <w:r>
              <w:rPr>
                <w:rFonts w:ascii="Arial Narrow" w:eastAsia="Batang" w:hAnsi="Arial Narrow"/>
                <w:b w:val="0"/>
                <w:sz w:val="16"/>
                <w:szCs w:val="16"/>
                <w:lang w:eastAsia="ko-KR"/>
              </w:rPr>
              <w:br/>
            </w:r>
          </w:p>
          <w:p w:rsidR="0058467D" w:rsidRPr="00743D92" w:rsidRDefault="0058467D" w:rsidP="00571BB9">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"http://www.iepec.org/wp-content/uploads/2013/03/Presentations/Parry.pdf" </w:instrText>
            </w:r>
            <w:r w:rsidRPr="00461B90">
              <w:rPr>
                <w:w w:val="90"/>
                <w:sz w:val="16"/>
                <w:szCs w:val="16"/>
              </w:rPr>
            </w:r>
            <w:r>
              <w:rPr>
                <w:w w:val="90"/>
                <w:sz w:val="16"/>
                <w:szCs w:val="16"/>
              </w:rPr>
              <w:fldChar w:fldCharType="separate"/>
            </w:r>
            <w:r w:rsidRPr="00743D92">
              <w:rPr>
                <w:rStyle w:val="Hyperlink"/>
                <w:rFonts w:cs="Trebuchet MS"/>
                <w:w w:val="90"/>
                <w:sz w:val="16"/>
                <w:szCs w:val="16"/>
              </w:rPr>
              <w:t>Driving Away From Off-Peak Vehicle Charging: The Need for an Evaluation of the Effects of Public Vehicle Charging Infrastructure on PEV Owner Charging Behavior</w:t>
            </w:r>
          </w:p>
          <w:p w:rsidR="0058467D" w:rsidRPr="00FB02E8" w:rsidRDefault="0058467D" w:rsidP="00571BB9">
            <w:pPr>
              <w:pStyle w:val="Presentation"/>
              <w:rPr>
                <w:b w:val="0"/>
                <w:w w:val="90"/>
                <w:sz w:val="16"/>
                <w:szCs w:val="16"/>
              </w:rPr>
            </w:pPr>
            <w:r w:rsidRPr="00743D92">
              <w:rPr>
                <w:rStyle w:val="Hyperlink"/>
                <w:rFonts w:cs="Trebuchet MS"/>
                <w:b w:val="0"/>
                <w:iCs/>
                <w:w w:val="90"/>
                <w:sz w:val="16"/>
                <w:szCs w:val="16"/>
              </w:rPr>
              <w:t>Stephen Parry, Energy Market Innovations</w:t>
            </w:r>
            <w:r>
              <w:rPr>
                <w:w w:val="90"/>
                <w:sz w:val="16"/>
                <w:szCs w:val="16"/>
              </w:rPr>
              <w:fldChar w:fldCharType="end"/>
            </w:r>
          </w:p>
          <w:p w:rsidR="0058467D" w:rsidRPr="00FB02E8" w:rsidRDefault="0058467D" w:rsidP="00571BB9">
            <w:pPr>
              <w:pStyle w:val="Presentation"/>
              <w:rPr>
                <w:w w:val="90"/>
                <w:sz w:val="16"/>
                <w:szCs w:val="16"/>
              </w:rPr>
            </w:pPr>
          </w:p>
          <w:p w:rsidR="0058467D" w:rsidRPr="00743D92" w:rsidRDefault="0058467D" w:rsidP="000A7E3E">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"http://www.iepec.org/wp-content/uploads/2013/03/Presentations/Stern_DeDominicis.pdf" </w:instrText>
            </w:r>
            <w:r w:rsidRPr="00461B90">
              <w:rPr>
                <w:w w:val="90"/>
                <w:sz w:val="16"/>
                <w:szCs w:val="16"/>
              </w:rPr>
            </w:r>
            <w:r>
              <w:rPr>
                <w:w w:val="90"/>
                <w:sz w:val="16"/>
                <w:szCs w:val="16"/>
              </w:rPr>
              <w:fldChar w:fldCharType="separate"/>
            </w:r>
            <w:r w:rsidRPr="00743D92">
              <w:rPr>
                <w:rStyle w:val="Hyperlink"/>
                <w:rFonts w:cs="Trebuchet MS"/>
                <w:w w:val="90"/>
                <w:sz w:val="16"/>
                <w:szCs w:val="16"/>
              </w:rPr>
              <w:t>Conservation Voltage Reduction: What are the Savings?</w:t>
            </w:r>
          </w:p>
          <w:p w:rsidR="0058467D" w:rsidRDefault="0058467D" w:rsidP="006C45A8">
            <w:pPr>
              <w:pStyle w:val="Presentation"/>
              <w:rPr>
                <w:b w:val="0"/>
                <w:iCs/>
                <w:w w:val="90"/>
                <w:sz w:val="16"/>
                <w:szCs w:val="16"/>
              </w:rPr>
            </w:pPr>
            <w:r w:rsidRPr="00743D92">
              <w:rPr>
                <w:rStyle w:val="Hyperlink"/>
                <w:rFonts w:cs="Trebuchet MS"/>
                <w:b w:val="0"/>
                <w:iCs/>
                <w:w w:val="90"/>
                <w:sz w:val="16"/>
                <w:szCs w:val="16"/>
              </w:rPr>
              <w:t>Frank Stern, Navigant Consulting and Nicholas DeDominicis, PECO</w:t>
            </w:r>
            <w:r>
              <w:rPr>
                <w:w w:val="90"/>
                <w:sz w:val="16"/>
                <w:szCs w:val="16"/>
              </w:rPr>
              <w:fldChar w:fldCharType="end"/>
            </w:r>
          </w:p>
          <w:p w:rsidR="0058467D" w:rsidRDefault="0058467D" w:rsidP="006C45A8">
            <w:pPr>
              <w:pStyle w:val="Presentation"/>
              <w:rPr>
                <w:b w:val="0"/>
                <w:iCs/>
                <w:w w:val="90"/>
                <w:sz w:val="16"/>
                <w:szCs w:val="16"/>
              </w:rPr>
            </w:pPr>
          </w:p>
          <w:p w:rsidR="0058467D" w:rsidRPr="00743D92" w:rsidRDefault="0058467D" w:rsidP="00BC4787">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"http://www.iepec.org/wp-content/uploads/2013/03/Presentations/Goldman.pdf" </w:instrText>
            </w:r>
            <w:r w:rsidRPr="00461B90">
              <w:rPr>
                <w:w w:val="90"/>
                <w:sz w:val="16"/>
                <w:szCs w:val="16"/>
              </w:rPr>
            </w:r>
            <w:r>
              <w:rPr>
                <w:w w:val="90"/>
                <w:sz w:val="16"/>
                <w:szCs w:val="16"/>
              </w:rPr>
              <w:fldChar w:fldCharType="separate"/>
            </w:r>
            <w:r w:rsidRPr="00743D92">
              <w:rPr>
                <w:rStyle w:val="Hyperlink"/>
                <w:rFonts w:cs="Trebuchet MS"/>
                <w:w w:val="90"/>
                <w:sz w:val="16"/>
                <w:szCs w:val="16"/>
              </w:rPr>
              <w:t>Incorporating Energy Efficiency into the Transmission &amp; Distribution Planning Process: Potential Financial and Reliability Implications</w:t>
            </w:r>
          </w:p>
          <w:p w:rsidR="0058467D" w:rsidRPr="00BC4787" w:rsidRDefault="0058467D" w:rsidP="006C45A8">
            <w:pPr>
              <w:pStyle w:val="Presentation"/>
              <w:rPr>
                <w:b w:val="0"/>
                <w:w w:val="90"/>
                <w:sz w:val="16"/>
                <w:szCs w:val="16"/>
              </w:rPr>
            </w:pPr>
            <w:r w:rsidRPr="00743D92">
              <w:rPr>
                <w:rStyle w:val="Hyperlink"/>
                <w:rFonts w:cs="Trebuchet MS"/>
                <w:b w:val="0"/>
                <w:iCs/>
                <w:w w:val="90"/>
                <w:sz w:val="16"/>
                <w:szCs w:val="16"/>
              </w:rPr>
              <w:t>Michael Goldman and Monica Kachru, Northeast Utilities</w:t>
            </w:r>
            <w:r>
              <w:rPr>
                <w:w w:val="90"/>
                <w:sz w:val="16"/>
                <w:szCs w:val="16"/>
              </w:rPr>
              <w:fldChar w:fldCharType="end"/>
            </w:r>
          </w:p>
        </w:tc>
        <w:tc>
          <w:tcPr>
            <w:tcW w:w="2655" w:type="dxa"/>
            <w:shd w:val="clear" w:color="auto" w:fill="E5B8B7"/>
          </w:tcPr>
          <w:p w:rsidR="0058467D" w:rsidRPr="00743D92" w:rsidRDefault="0058467D" w:rsidP="00ED5045">
            <w:pPr>
              <w:pStyle w:val="Presentation"/>
              <w:rPr>
                <w:rStyle w:val="Hyperlink"/>
                <w:rFonts w:cs="Trebuchet MS"/>
                <w:i/>
                <w:w w:val="90"/>
              </w:rPr>
            </w:pPr>
            <w:r>
              <w:rPr>
                <w:w w:val="90"/>
              </w:rPr>
              <w:fldChar w:fldCharType="begin"/>
            </w:r>
            <w:r>
              <w:rPr>
                <w:w w:val="90"/>
              </w:rPr>
              <w:instrText xml:space="preserve"> HYPERLINK "http://www.iepec.org/wp-content/uploads/2013/03/Presentations/Ignelzi_Panel.pdf" </w:instrText>
            </w:r>
            <w:r w:rsidRPr="00461B90">
              <w:rPr>
                <w:w w:val="90"/>
              </w:rPr>
            </w:r>
            <w:r>
              <w:rPr>
                <w:w w:val="90"/>
              </w:rPr>
              <w:fldChar w:fldCharType="separate"/>
            </w:r>
            <w:r w:rsidRPr="00743D92">
              <w:rPr>
                <w:rStyle w:val="Hyperlink"/>
                <w:rFonts w:cs="Trebuchet MS"/>
                <w:w w:val="90"/>
              </w:rPr>
              <w:t>Panel: Paving the Way for a Rich Mix of Consumer Behavior Programs</w:t>
            </w:r>
          </w:p>
          <w:p w:rsidR="0058467D" w:rsidRDefault="0058467D" w:rsidP="00ED5045">
            <w:pPr>
              <w:pStyle w:val="Presentation"/>
              <w:rPr>
                <w:i/>
                <w:w w:val="90"/>
              </w:rPr>
            </w:pPr>
            <w:r w:rsidRPr="00743D92">
              <w:rPr>
                <w:rStyle w:val="Hyperlink"/>
                <w:rFonts w:cs="Trebuchet MS"/>
                <w:i/>
                <w:w w:val="90"/>
              </w:rPr>
              <w:t>Moderator: Patrice Ignelzi, EnerNOC Utility Solutions</w:t>
            </w:r>
            <w:r>
              <w:rPr>
                <w:w w:val="90"/>
              </w:rPr>
              <w:fldChar w:fldCharType="end"/>
            </w:r>
          </w:p>
          <w:p w:rsidR="0058467D" w:rsidRPr="00B91E6F" w:rsidRDefault="0058467D" w:rsidP="00ED5045">
            <w:pPr>
              <w:pStyle w:val="Presentation"/>
              <w:rPr>
                <w:i/>
                <w:w w:val="90"/>
              </w:rPr>
            </w:pPr>
          </w:p>
          <w:p w:rsidR="0058467D" w:rsidRPr="00FB02E8" w:rsidRDefault="0058467D" w:rsidP="00ED5045">
            <w:pPr>
              <w:pStyle w:val="Presentation"/>
              <w:rPr>
                <w:rFonts w:ascii="Arial Narrow" w:hAnsi="Arial Narrow"/>
                <w:b w:val="0"/>
                <w:w w:val="90"/>
                <w:sz w:val="16"/>
                <w:szCs w:val="16"/>
              </w:rPr>
            </w:pPr>
            <w:r w:rsidRPr="00FB02E8">
              <w:rPr>
                <w:rFonts w:ascii="Arial Narrow" w:hAnsi="Arial Narrow"/>
                <w:b w:val="0"/>
                <w:w w:val="90"/>
                <w:sz w:val="16"/>
                <w:szCs w:val="16"/>
              </w:rPr>
              <w:t>Across the country, policy makers and program planners are wrestling with whether and which “behavior programs” should be embraced. The panelists’ work on a recent behavioral programs white paper suggests that providing consumers with comparative energy use information represents just one of many possible and effective behavior change strategies.</w:t>
            </w:r>
          </w:p>
          <w:p w:rsidR="0058467D" w:rsidRPr="00FB02E8" w:rsidRDefault="0058467D" w:rsidP="00ED5045">
            <w:pPr>
              <w:pStyle w:val="Presentation"/>
              <w:rPr>
                <w:w w:val="90"/>
              </w:rPr>
            </w:pPr>
          </w:p>
          <w:p w:rsidR="0058467D" w:rsidRPr="00FB02E8" w:rsidRDefault="0058467D" w:rsidP="00ED5045">
            <w:pPr>
              <w:pStyle w:val="Presentation"/>
              <w:rPr>
                <w:w w:val="90"/>
                <w:sz w:val="16"/>
                <w:szCs w:val="16"/>
              </w:rPr>
            </w:pPr>
            <w:r w:rsidRPr="00FB02E8">
              <w:rPr>
                <w:w w:val="90"/>
                <w:sz w:val="16"/>
                <w:szCs w:val="16"/>
              </w:rPr>
              <w:t>Panelists:</w:t>
            </w:r>
          </w:p>
          <w:p w:rsidR="0058467D" w:rsidRPr="00FB02E8" w:rsidRDefault="0058467D" w:rsidP="00ED5045">
            <w:pPr>
              <w:pStyle w:val="Presentation"/>
              <w:rPr>
                <w:w w:val="90"/>
                <w:sz w:val="16"/>
                <w:szCs w:val="16"/>
              </w:rPr>
            </w:pPr>
            <w:r w:rsidRPr="00FB02E8">
              <w:rPr>
                <w:w w:val="90"/>
                <w:sz w:val="16"/>
                <w:szCs w:val="16"/>
              </w:rPr>
              <w:t>Jane Peters, Research Into Action</w:t>
            </w:r>
          </w:p>
          <w:p w:rsidR="0058467D" w:rsidRDefault="0058467D" w:rsidP="00ED5045">
            <w:pPr>
              <w:pStyle w:val="Presentation"/>
              <w:rPr>
                <w:w w:val="90"/>
                <w:sz w:val="16"/>
                <w:szCs w:val="16"/>
              </w:rPr>
            </w:pPr>
          </w:p>
          <w:p w:rsidR="0058467D" w:rsidRPr="00FB02E8" w:rsidRDefault="0058467D" w:rsidP="00ED5045">
            <w:pPr>
              <w:pStyle w:val="Presentation"/>
              <w:rPr>
                <w:w w:val="90"/>
                <w:sz w:val="16"/>
                <w:szCs w:val="16"/>
              </w:rPr>
            </w:pPr>
            <w:r w:rsidRPr="00FB02E8">
              <w:rPr>
                <w:w w:val="90"/>
                <w:sz w:val="16"/>
                <w:szCs w:val="16"/>
              </w:rPr>
              <w:t>Anne Dougherty/Kath</w:t>
            </w:r>
            <w:r>
              <w:rPr>
                <w:w w:val="90"/>
                <w:sz w:val="16"/>
                <w:szCs w:val="16"/>
              </w:rPr>
              <w:t>e</w:t>
            </w:r>
            <w:r w:rsidRPr="00FB02E8">
              <w:rPr>
                <w:w w:val="90"/>
                <w:sz w:val="16"/>
                <w:szCs w:val="16"/>
              </w:rPr>
              <w:t>rine Randazzo, Opinion Dynamics</w:t>
            </w:r>
          </w:p>
          <w:p w:rsidR="0058467D" w:rsidRDefault="0058467D" w:rsidP="00ED5045">
            <w:pPr>
              <w:pStyle w:val="Presentation"/>
              <w:rPr>
                <w:w w:val="90"/>
                <w:sz w:val="16"/>
                <w:szCs w:val="16"/>
              </w:rPr>
            </w:pPr>
          </w:p>
          <w:p w:rsidR="0058467D" w:rsidRPr="00FB02E8" w:rsidRDefault="0058467D" w:rsidP="00ED5045">
            <w:pPr>
              <w:pStyle w:val="Presentation"/>
              <w:rPr>
                <w:w w:val="90"/>
                <w:sz w:val="16"/>
                <w:szCs w:val="16"/>
              </w:rPr>
            </w:pPr>
            <w:r w:rsidRPr="00FB02E8">
              <w:rPr>
                <w:w w:val="90"/>
                <w:sz w:val="16"/>
                <w:szCs w:val="16"/>
              </w:rPr>
              <w:t>Linda Dethman, Cadmus</w:t>
            </w:r>
          </w:p>
          <w:p w:rsidR="0058467D" w:rsidRDefault="0058467D" w:rsidP="00ED5045">
            <w:pPr>
              <w:pStyle w:val="Presentation"/>
              <w:rPr>
                <w:w w:val="90"/>
                <w:sz w:val="16"/>
                <w:szCs w:val="16"/>
              </w:rPr>
            </w:pPr>
          </w:p>
          <w:p w:rsidR="0058467D" w:rsidRPr="00FB02E8" w:rsidRDefault="0058467D" w:rsidP="00ED5045">
            <w:pPr>
              <w:pStyle w:val="Presentation"/>
              <w:rPr>
                <w:w w:val="90"/>
                <w:sz w:val="16"/>
                <w:szCs w:val="16"/>
              </w:rPr>
            </w:pPr>
            <w:r w:rsidRPr="00FB02E8">
              <w:rPr>
                <w:w w:val="90"/>
                <w:sz w:val="16"/>
                <w:szCs w:val="16"/>
              </w:rPr>
              <w:t>Brian Smith, Pacific Gas &amp;Electric Company</w:t>
            </w:r>
          </w:p>
          <w:p w:rsidR="0058467D" w:rsidRPr="00FB02E8" w:rsidRDefault="0058467D" w:rsidP="00ED5045">
            <w:pPr>
              <w:pStyle w:val="Presentation"/>
              <w:rPr>
                <w:w w:val="90"/>
                <w:sz w:val="16"/>
                <w:szCs w:val="16"/>
              </w:rPr>
            </w:pPr>
            <w:r w:rsidRPr="00FB02E8">
              <w:rPr>
                <w:w w:val="90"/>
                <w:sz w:val="16"/>
                <w:szCs w:val="16"/>
              </w:rPr>
              <w:t>Shahana Samiullah, Southern California Edison</w:t>
            </w:r>
          </w:p>
          <w:p w:rsidR="0058467D" w:rsidRDefault="0058467D" w:rsidP="00ED5045">
            <w:pPr>
              <w:pStyle w:val="Presentation"/>
              <w:rPr>
                <w:w w:val="90"/>
                <w:sz w:val="16"/>
                <w:szCs w:val="16"/>
              </w:rPr>
            </w:pPr>
          </w:p>
          <w:p w:rsidR="0058467D" w:rsidRPr="00FB02E8" w:rsidRDefault="0058467D" w:rsidP="00ED5045">
            <w:pPr>
              <w:pStyle w:val="Presentation"/>
              <w:rPr>
                <w:w w:val="90"/>
                <w:sz w:val="16"/>
                <w:szCs w:val="16"/>
              </w:rPr>
            </w:pPr>
            <w:r w:rsidRPr="00FB02E8">
              <w:rPr>
                <w:w w:val="90"/>
                <w:sz w:val="16"/>
                <w:szCs w:val="16"/>
              </w:rPr>
              <w:t>Peter Franzese, California Public Utilities Commission</w:t>
            </w:r>
          </w:p>
          <w:p w:rsidR="0058467D" w:rsidRDefault="0058467D" w:rsidP="000A7E3E">
            <w:pPr>
              <w:pStyle w:val="Presentation"/>
              <w:rPr>
                <w:w w:val="90"/>
                <w:sz w:val="16"/>
                <w:szCs w:val="16"/>
              </w:rPr>
            </w:pPr>
          </w:p>
          <w:p w:rsidR="0058467D" w:rsidRPr="00FB02E8" w:rsidRDefault="0058467D" w:rsidP="000A7E3E">
            <w:pPr>
              <w:pStyle w:val="Presentation"/>
              <w:rPr>
                <w:w w:val="90"/>
                <w:sz w:val="16"/>
                <w:szCs w:val="16"/>
              </w:rPr>
            </w:pPr>
            <w:r>
              <w:rPr>
                <w:w w:val="90"/>
                <w:sz w:val="16"/>
                <w:szCs w:val="16"/>
              </w:rPr>
              <w:t>Ken Keating, CPUC policy advisor</w:t>
            </w:r>
          </w:p>
        </w:tc>
      </w:tr>
      <w:tr w:rsidR="0058467D" w:rsidRPr="00FB02E8" w:rsidTr="00016F8B">
        <w:tc>
          <w:tcPr>
            <w:tcW w:w="0" w:type="auto"/>
            <w:shd w:val="clear" w:color="auto" w:fill="D9D9D9"/>
            <w:tcFitText/>
          </w:tcPr>
          <w:p w:rsidR="0058467D" w:rsidRPr="00FB02E8" w:rsidRDefault="0058467D" w:rsidP="000A7E3E">
            <w:pPr>
              <w:pStyle w:val="Time"/>
              <w:rPr>
                <w:w w:val="90"/>
              </w:rPr>
            </w:pPr>
            <w:r w:rsidRPr="00AD5C65">
              <w:rPr>
                <w:spacing w:val="39"/>
              </w:rPr>
              <w:t>3:00 pm – 3:30 p</w:t>
            </w:r>
            <w:r w:rsidRPr="00AD5C65">
              <w:rPr>
                <w:spacing w:val="4"/>
              </w:rPr>
              <w:t>m</w:t>
            </w:r>
          </w:p>
        </w:tc>
        <w:tc>
          <w:tcPr>
            <w:tcW w:w="12076" w:type="dxa"/>
            <w:gridSpan w:val="5"/>
            <w:shd w:val="clear" w:color="auto" w:fill="D9D9D9"/>
            <w:vAlign w:val="center"/>
          </w:tcPr>
          <w:p w:rsidR="0058467D" w:rsidRPr="00FB02E8" w:rsidRDefault="0058467D" w:rsidP="000A7E3E">
            <w:pPr>
              <w:pStyle w:val="Session"/>
              <w:rPr>
                <w:w w:val="90"/>
              </w:rPr>
            </w:pPr>
            <w:r w:rsidRPr="00FB02E8">
              <w:rPr>
                <w:w w:val="90"/>
              </w:rPr>
              <w:t>Break</w:t>
            </w:r>
          </w:p>
        </w:tc>
      </w:tr>
    </w:tbl>
    <w:p w:rsidR="0058467D" w:rsidRDefault="0058467D" w:rsidP="000A7E3E">
      <w:pPr>
        <w:pStyle w:val="Time"/>
        <w:rPr>
          <w:spacing w:val="42"/>
          <w:w w:val="90"/>
        </w:rPr>
        <w:sectPr w:rsidR="0058467D" w:rsidSect="00063602">
          <w:pgSz w:w="15840" w:h="12240" w:orient="landscape"/>
          <w:pgMar w:top="1080" w:right="1080" w:bottom="1080" w:left="720" w:header="720" w:footer="720" w:gutter="0"/>
          <w:cols w:space="720"/>
          <w:docGrid w:linePitch="360"/>
        </w:sectPr>
      </w:pPr>
    </w:p>
    <w:tbl>
      <w:tblPr>
        <w:tblW w:w="0" w:type="auto"/>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top w:w="72" w:type="dxa"/>
          <w:left w:w="115" w:type="dxa"/>
          <w:bottom w:w="72" w:type="dxa"/>
          <w:right w:w="115" w:type="dxa"/>
        </w:tblCellMar>
        <w:tblLook w:val="01E0"/>
      </w:tblPr>
      <w:tblGrid>
        <w:gridCol w:w="2194"/>
        <w:gridCol w:w="2360"/>
        <w:gridCol w:w="2531"/>
        <w:gridCol w:w="2603"/>
        <w:gridCol w:w="2427"/>
        <w:gridCol w:w="2155"/>
      </w:tblGrid>
      <w:tr w:rsidR="0058467D" w:rsidRPr="00FB02E8" w:rsidTr="00016F8B">
        <w:tc>
          <w:tcPr>
            <w:tcW w:w="0" w:type="auto"/>
            <w:tcFitText/>
          </w:tcPr>
          <w:p w:rsidR="0058467D" w:rsidRPr="00FB02E8" w:rsidRDefault="0058467D" w:rsidP="000A7E3E">
            <w:pPr>
              <w:pStyle w:val="Time"/>
              <w:rPr>
                <w:w w:val="90"/>
              </w:rPr>
            </w:pPr>
            <w:r w:rsidRPr="00A84C25">
              <w:rPr>
                <w:spacing w:val="42"/>
                <w:w w:val="90"/>
              </w:rPr>
              <w:t>3:30 pm  – 5:00 p</w:t>
            </w:r>
            <w:r w:rsidRPr="00A84C25">
              <w:rPr>
                <w:spacing w:val="3"/>
                <w:w w:val="90"/>
              </w:rPr>
              <w:t>m</w:t>
            </w:r>
          </w:p>
        </w:tc>
        <w:tc>
          <w:tcPr>
            <w:tcW w:w="2360" w:type="dxa"/>
            <w:shd w:val="clear" w:color="auto" w:fill="DAEEF3"/>
          </w:tcPr>
          <w:p w:rsidR="0058467D" w:rsidRDefault="0058467D" w:rsidP="000A7E3E">
            <w:pPr>
              <w:pStyle w:val="Presentation"/>
              <w:rPr>
                <w:i/>
                <w:w w:val="90"/>
              </w:rPr>
            </w:pPr>
            <w:r w:rsidRPr="00FB02E8">
              <w:rPr>
                <w:w w:val="90"/>
              </w:rPr>
              <w:t xml:space="preserve">Smart </w:t>
            </w:r>
            <w:r>
              <w:rPr>
                <w:w w:val="90"/>
              </w:rPr>
              <w:t>Data: A Myriad of Uses</w:t>
            </w:r>
          </w:p>
          <w:p w:rsidR="0058467D" w:rsidRDefault="0058467D" w:rsidP="000A7E3E">
            <w:pPr>
              <w:pStyle w:val="Presentation"/>
              <w:rPr>
                <w:i/>
                <w:w w:val="90"/>
              </w:rPr>
            </w:pPr>
            <w:r w:rsidRPr="00B91E6F">
              <w:rPr>
                <w:i/>
                <w:w w:val="90"/>
              </w:rPr>
              <w:t>Moderator: Sharyn Barata, Itron</w:t>
            </w:r>
          </w:p>
          <w:p w:rsidR="0058467D" w:rsidRPr="00B91E6F" w:rsidRDefault="0058467D" w:rsidP="000A7E3E">
            <w:pPr>
              <w:pStyle w:val="Presentation"/>
              <w:rPr>
                <w:i/>
                <w:w w:val="90"/>
              </w:rPr>
            </w:pPr>
          </w:p>
          <w:p w:rsidR="0058467D" w:rsidRPr="00FB02E8" w:rsidRDefault="0058467D" w:rsidP="000A7E3E">
            <w:pPr>
              <w:pStyle w:val="Presentation"/>
              <w:rPr>
                <w:rFonts w:ascii="Arial Narrow" w:hAnsi="Arial Narrow"/>
                <w:b w:val="0"/>
                <w:w w:val="90"/>
                <w:sz w:val="16"/>
                <w:szCs w:val="16"/>
              </w:rPr>
            </w:pPr>
            <w:r w:rsidRPr="00FB02E8">
              <w:rPr>
                <w:rFonts w:ascii="Arial Narrow" w:hAnsi="Arial Narrow"/>
                <w:b w:val="0"/>
                <w:w w:val="90"/>
                <w:sz w:val="16"/>
                <w:szCs w:val="16"/>
              </w:rPr>
              <w:t>Welcome to the new world of data. Smart data</w:t>
            </w:r>
            <w:r>
              <w:rPr>
                <w:rFonts w:ascii="Arial Narrow" w:hAnsi="Arial Narrow"/>
                <w:b w:val="0"/>
                <w:w w:val="90"/>
                <w:sz w:val="16"/>
                <w:szCs w:val="16"/>
              </w:rPr>
              <w:t>,</w:t>
            </w:r>
            <w:r w:rsidRPr="00FB02E8">
              <w:rPr>
                <w:rFonts w:ascii="Arial Narrow" w:hAnsi="Arial Narrow"/>
                <w:b w:val="0"/>
                <w:w w:val="90"/>
                <w:sz w:val="16"/>
                <w:szCs w:val="16"/>
              </w:rPr>
              <w:t xml:space="preserve"> from smart meters. It’s here and it is now. This session highlights three ways that AMI data is being used across the country including the use of use of smart meter data to identify non performing premises; randomized experiments in Direct Load Control using smart meter data; and new approaches </w:t>
            </w:r>
            <w:r>
              <w:rPr>
                <w:rFonts w:ascii="Arial Narrow" w:hAnsi="Arial Narrow"/>
                <w:b w:val="0"/>
                <w:w w:val="90"/>
                <w:sz w:val="16"/>
                <w:szCs w:val="16"/>
              </w:rPr>
              <w:t xml:space="preserve">to </w:t>
            </w:r>
            <w:r w:rsidRPr="00FB02E8">
              <w:rPr>
                <w:rFonts w:ascii="Arial Narrow" w:hAnsi="Arial Narrow"/>
                <w:b w:val="0"/>
                <w:w w:val="90"/>
                <w:sz w:val="16"/>
                <w:szCs w:val="16"/>
              </w:rPr>
              <w:t>analyzing hourly energy usage.</w:t>
            </w:r>
          </w:p>
          <w:p w:rsidR="0058467D" w:rsidRPr="00FB02E8" w:rsidRDefault="0058467D" w:rsidP="000A7E3E">
            <w:pPr>
              <w:pStyle w:val="Presentation"/>
              <w:rPr>
                <w:w w:val="90"/>
              </w:rPr>
            </w:pPr>
          </w:p>
          <w:p w:rsidR="0058467D" w:rsidRPr="00743D92" w:rsidRDefault="0058467D" w:rsidP="00227B5B">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"http://www.iepec.org/wp-content/uploads/2013/03/Presentations/Buskirk.pdf" </w:instrText>
            </w:r>
            <w:r w:rsidRPr="00461B90">
              <w:rPr>
                <w:w w:val="90"/>
                <w:sz w:val="16"/>
                <w:szCs w:val="16"/>
              </w:rPr>
            </w:r>
            <w:r>
              <w:rPr>
                <w:w w:val="90"/>
                <w:sz w:val="16"/>
                <w:szCs w:val="16"/>
              </w:rPr>
              <w:fldChar w:fldCharType="separate"/>
            </w:r>
            <w:r w:rsidRPr="00743D92">
              <w:rPr>
                <w:rStyle w:val="Hyperlink"/>
                <w:rFonts w:cs="Trebuchet MS"/>
                <w:w w:val="90"/>
                <w:sz w:val="16"/>
                <w:szCs w:val="16"/>
              </w:rPr>
              <w:t>New Approach to Analyzing Hourly Energy Usage Data to Obtain Fast, Accurate Savings Estimates</w:t>
            </w:r>
          </w:p>
          <w:p w:rsidR="0058467D" w:rsidRPr="00FB02E8" w:rsidRDefault="0058467D" w:rsidP="00227B5B">
            <w:pPr>
              <w:pStyle w:val="Presentation"/>
              <w:rPr>
                <w:b w:val="0"/>
                <w:iCs/>
                <w:w w:val="90"/>
                <w:sz w:val="16"/>
                <w:szCs w:val="16"/>
              </w:rPr>
            </w:pPr>
            <w:r w:rsidRPr="00743D92">
              <w:rPr>
                <w:rStyle w:val="Hyperlink"/>
                <w:rFonts w:cs="Trebuchet MS"/>
                <w:b w:val="0"/>
                <w:iCs/>
                <w:w w:val="90"/>
                <w:sz w:val="16"/>
                <w:szCs w:val="16"/>
              </w:rPr>
              <w:t>William Miller and Robert Van Buskirk, Lawrence Berkeley National Laboratory</w:t>
            </w:r>
            <w:r>
              <w:rPr>
                <w:w w:val="90"/>
                <w:sz w:val="16"/>
                <w:szCs w:val="16"/>
              </w:rPr>
              <w:fldChar w:fldCharType="end"/>
            </w:r>
          </w:p>
          <w:p w:rsidR="0058467D" w:rsidRPr="00FB02E8" w:rsidRDefault="0058467D" w:rsidP="00227B5B">
            <w:pPr>
              <w:pStyle w:val="Presentation"/>
              <w:rPr>
                <w:w w:val="90"/>
                <w:sz w:val="16"/>
                <w:szCs w:val="16"/>
              </w:rPr>
            </w:pPr>
          </w:p>
          <w:p w:rsidR="0058467D" w:rsidRPr="00FB02E8" w:rsidRDefault="0058467D" w:rsidP="00227B5B">
            <w:pPr>
              <w:pStyle w:val="Presentation"/>
              <w:rPr>
                <w:w w:val="90"/>
                <w:sz w:val="16"/>
                <w:szCs w:val="16"/>
              </w:rPr>
            </w:pPr>
            <w:r w:rsidRPr="00FB02E8">
              <w:rPr>
                <w:w w:val="90"/>
                <w:sz w:val="16"/>
                <w:szCs w:val="16"/>
              </w:rPr>
              <w:t>Using Smart Meter Data to Identify Non</w:t>
            </w:r>
            <w:r>
              <w:rPr>
                <w:w w:val="90"/>
                <w:sz w:val="16"/>
                <w:szCs w:val="16"/>
              </w:rPr>
              <w:t>-</w:t>
            </w:r>
            <w:r w:rsidRPr="00FB02E8">
              <w:rPr>
                <w:w w:val="90"/>
                <w:sz w:val="16"/>
                <w:szCs w:val="16"/>
              </w:rPr>
              <w:t xml:space="preserve">Performing </w:t>
            </w:r>
            <w:r>
              <w:rPr>
                <w:w w:val="90"/>
                <w:sz w:val="16"/>
                <w:szCs w:val="16"/>
              </w:rPr>
              <w:t>Load Control Devices</w:t>
            </w:r>
          </w:p>
          <w:p w:rsidR="0058467D" w:rsidRPr="00FB02E8" w:rsidRDefault="0058467D" w:rsidP="00227B5B">
            <w:pPr>
              <w:pStyle w:val="Presentation"/>
              <w:rPr>
                <w:b w:val="0"/>
                <w:iCs/>
                <w:w w:val="90"/>
                <w:sz w:val="16"/>
                <w:szCs w:val="16"/>
              </w:rPr>
            </w:pPr>
            <w:r>
              <w:rPr>
                <w:b w:val="0"/>
                <w:iCs/>
                <w:w w:val="90"/>
                <w:sz w:val="16"/>
                <w:szCs w:val="16"/>
              </w:rPr>
              <w:t xml:space="preserve">Josh Bode, </w:t>
            </w:r>
            <w:r w:rsidRPr="00FB02E8">
              <w:rPr>
                <w:b w:val="0"/>
                <w:iCs/>
                <w:w w:val="90"/>
                <w:sz w:val="16"/>
                <w:szCs w:val="16"/>
              </w:rPr>
              <w:t>Freeman, Sullivan and Co.</w:t>
            </w:r>
            <w:r>
              <w:rPr>
                <w:b w:val="0"/>
                <w:iCs/>
                <w:w w:val="90"/>
                <w:sz w:val="16"/>
                <w:szCs w:val="16"/>
              </w:rPr>
              <w:t xml:space="preserve"> and </w:t>
            </w:r>
            <w:r w:rsidRPr="00FB02E8">
              <w:rPr>
                <w:b w:val="0"/>
                <w:iCs/>
                <w:w w:val="90"/>
                <w:sz w:val="16"/>
                <w:szCs w:val="16"/>
              </w:rPr>
              <w:t xml:space="preserve">Wendy Brummer, Pacific Gas </w:t>
            </w:r>
            <w:r>
              <w:rPr>
                <w:b w:val="0"/>
                <w:iCs/>
                <w:w w:val="90"/>
                <w:sz w:val="16"/>
                <w:szCs w:val="16"/>
              </w:rPr>
              <w:t>&amp; Electric Company</w:t>
            </w:r>
          </w:p>
          <w:p w:rsidR="0058467D" w:rsidRPr="00FB02E8" w:rsidRDefault="0058467D" w:rsidP="00227B5B">
            <w:pPr>
              <w:pStyle w:val="Presentation"/>
              <w:rPr>
                <w:iCs/>
                <w:w w:val="90"/>
                <w:sz w:val="16"/>
                <w:szCs w:val="16"/>
              </w:rPr>
            </w:pPr>
          </w:p>
          <w:p w:rsidR="0058467D" w:rsidRPr="00FB02E8" w:rsidRDefault="0058467D" w:rsidP="000A7E3E">
            <w:pPr>
              <w:pStyle w:val="Presentation"/>
              <w:rPr>
                <w:w w:val="90"/>
                <w:sz w:val="16"/>
                <w:szCs w:val="16"/>
              </w:rPr>
            </w:pPr>
            <w:r w:rsidRPr="00FB02E8">
              <w:rPr>
                <w:w w:val="90"/>
                <w:sz w:val="16"/>
                <w:szCs w:val="16"/>
              </w:rPr>
              <w:t>A Randomized Experiment in Direct Load Control Using Smart Meter Data</w:t>
            </w:r>
          </w:p>
          <w:p w:rsidR="0058467D" w:rsidRPr="00FB02E8" w:rsidRDefault="0058467D" w:rsidP="006C45A8">
            <w:pPr>
              <w:pStyle w:val="Presentation"/>
              <w:rPr>
                <w:b w:val="0"/>
                <w:w w:val="90"/>
              </w:rPr>
            </w:pPr>
            <w:r w:rsidRPr="00FB02E8">
              <w:rPr>
                <w:b w:val="0"/>
                <w:iCs/>
                <w:w w:val="90"/>
                <w:sz w:val="16"/>
                <w:szCs w:val="16"/>
              </w:rPr>
              <w:t>Jessei Kanagaraj</w:t>
            </w:r>
            <w:r>
              <w:rPr>
                <w:b w:val="0"/>
                <w:iCs/>
                <w:w w:val="90"/>
                <w:sz w:val="16"/>
                <w:szCs w:val="16"/>
              </w:rPr>
              <w:t xml:space="preserve">an, Ontario Power Authority and </w:t>
            </w:r>
            <w:r w:rsidRPr="000B63EA">
              <w:rPr>
                <w:b w:val="0"/>
                <w:iCs/>
                <w:w w:val="90"/>
                <w:sz w:val="16"/>
                <w:szCs w:val="16"/>
              </w:rPr>
              <w:t>Dries Berghman, Freeman, Sullivan &amp; Co.</w:t>
            </w:r>
          </w:p>
        </w:tc>
        <w:tc>
          <w:tcPr>
            <w:tcW w:w="2531" w:type="dxa"/>
            <w:shd w:val="clear" w:color="auto" w:fill="FDE9D9"/>
          </w:tcPr>
          <w:p w:rsidR="0058467D" w:rsidRDefault="0058467D" w:rsidP="00456FB0">
            <w:pPr>
              <w:pStyle w:val="Presentation"/>
              <w:rPr>
                <w:i/>
                <w:w w:val="90"/>
              </w:rPr>
            </w:pPr>
            <w:r w:rsidRPr="00FB02E8">
              <w:rPr>
                <w:w w:val="90"/>
              </w:rPr>
              <w:t>Social Marketing Is Everywhere—What Effect Is It Having?</w:t>
            </w:r>
          </w:p>
          <w:p w:rsidR="0058467D" w:rsidRDefault="0058467D" w:rsidP="00456FB0">
            <w:pPr>
              <w:pStyle w:val="Presentation"/>
              <w:rPr>
                <w:i/>
                <w:w w:val="90"/>
              </w:rPr>
            </w:pPr>
            <w:r w:rsidRPr="00B91E6F">
              <w:rPr>
                <w:i/>
                <w:w w:val="90"/>
              </w:rPr>
              <w:t>Moderator: Patrice Ignelzi, EnerNOC</w:t>
            </w:r>
            <w:r>
              <w:rPr>
                <w:i/>
                <w:w w:val="90"/>
              </w:rPr>
              <w:t xml:space="preserve"> Utility Solutions</w:t>
            </w:r>
          </w:p>
          <w:p w:rsidR="0058467D" w:rsidRPr="00B91E6F" w:rsidRDefault="0058467D" w:rsidP="00456FB0">
            <w:pPr>
              <w:pStyle w:val="Presentation"/>
              <w:rPr>
                <w:i/>
                <w:w w:val="90"/>
              </w:rPr>
            </w:pPr>
          </w:p>
          <w:p w:rsidR="0058467D" w:rsidRPr="00FB02E8" w:rsidRDefault="0058467D" w:rsidP="00456FB0">
            <w:pPr>
              <w:pStyle w:val="Presentation"/>
              <w:rPr>
                <w:rFonts w:ascii="Arial Narrow" w:hAnsi="Arial Narrow"/>
                <w:b w:val="0"/>
                <w:w w:val="90"/>
                <w:sz w:val="16"/>
                <w:szCs w:val="16"/>
              </w:rPr>
            </w:pPr>
            <w:r w:rsidRPr="00FB02E8">
              <w:rPr>
                <w:rFonts w:ascii="Arial Narrow" w:hAnsi="Arial Narrow"/>
                <w:b w:val="0"/>
                <w:w w:val="90"/>
                <w:sz w:val="16"/>
                <w:szCs w:val="16"/>
              </w:rPr>
              <w:t>The session looks at the effects and methods used to assess the impacts of programs with social marketing strategies directed toward three diverse audiences: tweens, home improvement show viewers, and military personnel.</w:t>
            </w:r>
          </w:p>
          <w:p w:rsidR="0058467D" w:rsidRPr="00FB02E8" w:rsidRDefault="0058467D" w:rsidP="00456FB0">
            <w:pPr>
              <w:pStyle w:val="Presentation"/>
              <w:rPr>
                <w:w w:val="90"/>
              </w:rPr>
            </w:pPr>
          </w:p>
          <w:p w:rsidR="0058467D" w:rsidRPr="00743D92" w:rsidRDefault="0058467D" w:rsidP="00456FB0">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"http://www.iepec.org/wp-content/uploads/2013/03/Presentations/Agyeman.pdf" </w:instrText>
            </w:r>
            <w:r w:rsidRPr="00461B90">
              <w:rPr>
                <w:w w:val="90"/>
                <w:sz w:val="16"/>
                <w:szCs w:val="16"/>
              </w:rPr>
            </w:r>
            <w:r>
              <w:rPr>
                <w:w w:val="90"/>
                <w:sz w:val="16"/>
                <w:szCs w:val="16"/>
              </w:rPr>
              <w:fldChar w:fldCharType="separate"/>
            </w:r>
            <w:r w:rsidRPr="00743D92">
              <w:rPr>
                <w:rStyle w:val="Hyperlink"/>
                <w:rFonts w:cs="Trebuchet MS"/>
                <w:w w:val="90"/>
                <w:sz w:val="16"/>
                <w:szCs w:val="16"/>
              </w:rPr>
              <w:t>Evaluation of the "Lose Your Excuse" Public Service Advertising Campaign for Tweens to Save Energy</w:t>
            </w:r>
          </w:p>
          <w:p w:rsidR="0058467D" w:rsidRPr="00FB02E8" w:rsidRDefault="0058467D" w:rsidP="00456FB0">
            <w:pPr>
              <w:pStyle w:val="Presentation"/>
              <w:rPr>
                <w:b w:val="0"/>
                <w:iCs/>
                <w:w w:val="90"/>
                <w:sz w:val="16"/>
                <w:szCs w:val="16"/>
              </w:rPr>
            </w:pPr>
            <w:r w:rsidRPr="00743D92">
              <w:rPr>
                <w:rStyle w:val="Hyperlink"/>
                <w:rFonts w:cs="Trebuchet MS"/>
                <w:b w:val="0"/>
                <w:iCs/>
                <w:w w:val="90"/>
                <w:sz w:val="16"/>
                <w:szCs w:val="16"/>
              </w:rPr>
              <w:t>Yaw Agyeman, Lawrence Berkeley National Laboratory and Jane Bertrand, Tulane University</w:t>
            </w:r>
            <w:r>
              <w:rPr>
                <w:w w:val="90"/>
                <w:sz w:val="16"/>
                <w:szCs w:val="16"/>
              </w:rPr>
              <w:fldChar w:fldCharType="end"/>
            </w:r>
          </w:p>
          <w:p w:rsidR="0058467D" w:rsidRPr="00FB02E8" w:rsidRDefault="0058467D" w:rsidP="00456FB0">
            <w:pPr>
              <w:pStyle w:val="Presentation"/>
              <w:rPr>
                <w:iCs/>
                <w:w w:val="90"/>
                <w:sz w:val="16"/>
                <w:szCs w:val="16"/>
              </w:rPr>
            </w:pPr>
          </w:p>
          <w:p w:rsidR="0058467D" w:rsidRPr="008004DA" w:rsidRDefault="0058467D" w:rsidP="00456FB0">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"http://www.iepec.org/wp-content/uploads/2013/03/Presentations/Bodman.pdf" </w:instrText>
            </w:r>
            <w:r w:rsidRPr="00461B90">
              <w:rPr>
                <w:w w:val="90"/>
                <w:sz w:val="16"/>
                <w:szCs w:val="16"/>
              </w:rPr>
            </w:r>
            <w:r>
              <w:rPr>
                <w:w w:val="90"/>
                <w:sz w:val="16"/>
                <w:szCs w:val="16"/>
              </w:rPr>
              <w:fldChar w:fldCharType="separate"/>
            </w:r>
            <w:r w:rsidRPr="008004DA">
              <w:rPr>
                <w:rStyle w:val="Hyperlink"/>
                <w:rFonts w:cs="Trebuchet MS"/>
                <w:w w:val="90"/>
                <w:sz w:val="16"/>
                <w:szCs w:val="16"/>
              </w:rPr>
              <w:t>Controlling for Program Participation Self-Selection Bias</w:t>
            </w:r>
          </w:p>
          <w:p w:rsidR="0058467D" w:rsidRPr="00FB02E8" w:rsidRDefault="0058467D" w:rsidP="00456FB0">
            <w:pPr>
              <w:pStyle w:val="Presentation"/>
              <w:rPr>
                <w:b w:val="0"/>
                <w:iCs/>
                <w:w w:val="90"/>
                <w:sz w:val="16"/>
                <w:szCs w:val="16"/>
              </w:rPr>
            </w:pPr>
            <w:r w:rsidRPr="008004DA">
              <w:rPr>
                <w:rStyle w:val="Hyperlink"/>
                <w:rFonts w:cs="Trebuchet MS"/>
                <w:b w:val="0"/>
                <w:iCs/>
                <w:w w:val="90"/>
                <w:sz w:val="16"/>
                <w:szCs w:val="16"/>
              </w:rPr>
              <w:t>Shawn Bodmann and Tamara Kuiken, DNV KEMA</w:t>
            </w:r>
            <w:r>
              <w:rPr>
                <w:w w:val="90"/>
                <w:sz w:val="16"/>
                <w:szCs w:val="16"/>
              </w:rPr>
              <w:fldChar w:fldCharType="end"/>
            </w:r>
          </w:p>
          <w:p w:rsidR="0058467D" w:rsidRPr="00FB02E8" w:rsidRDefault="0058467D" w:rsidP="00456FB0">
            <w:pPr>
              <w:pStyle w:val="Presentation"/>
              <w:rPr>
                <w:iCs/>
                <w:w w:val="90"/>
                <w:sz w:val="16"/>
                <w:szCs w:val="16"/>
              </w:rPr>
            </w:pPr>
          </w:p>
          <w:p w:rsidR="0058467D" w:rsidRPr="008004DA" w:rsidRDefault="0058467D" w:rsidP="00330B45">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"http://www.iepec.org/wp-content/uploads/2013/03/Presentations/Skumatz.pdf" </w:instrText>
            </w:r>
            <w:r w:rsidRPr="00461B90">
              <w:rPr>
                <w:w w:val="90"/>
                <w:sz w:val="16"/>
                <w:szCs w:val="16"/>
              </w:rPr>
            </w:r>
            <w:r>
              <w:rPr>
                <w:w w:val="90"/>
                <w:sz w:val="16"/>
                <w:szCs w:val="16"/>
              </w:rPr>
              <w:fldChar w:fldCharType="separate"/>
            </w:r>
            <w:r w:rsidRPr="008004DA">
              <w:rPr>
                <w:rStyle w:val="Hyperlink"/>
                <w:rFonts w:cs="Trebuchet MS"/>
                <w:w w:val="90"/>
                <w:sz w:val="16"/>
                <w:szCs w:val="16"/>
              </w:rPr>
              <w:t>Social Marketing in an Unusual Environment – The Military. Once Case Study in Ready, Fire, Aim</w:t>
            </w:r>
          </w:p>
          <w:p w:rsidR="0058467D" w:rsidRPr="00FB02E8" w:rsidRDefault="0058467D" w:rsidP="00502FF2">
            <w:pPr>
              <w:pStyle w:val="Presentation"/>
              <w:rPr>
                <w:b w:val="0"/>
                <w:bCs w:val="0"/>
                <w:w w:val="90"/>
                <w:sz w:val="20"/>
                <w:szCs w:val="20"/>
              </w:rPr>
            </w:pPr>
            <w:r w:rsidRPr="008004DA">
              <w:rPr>
                <w:rStyle w:val="Hyperlink"/>
                <w:rFonts w:cs="Trebuchet MS"/>
                <w:b w:val="0"/>
                <w:iCs/>
                <w:w w:val="90"/>
                <w:sz w:val="16"/>
                <w:szCs w:val="16"/>
              </w:rPr>
              <w:t>Lisa Skumatz, Skumatz Economic Research Associates</w:t>
            </w:r>
            <w:r>
              <w:rPr>
                <w:w w:val="90"/>
                <w:sz w:val="16"/>
                <w:szCs w:val="16"/>
              </w:rPr>
              <w:fldChar w:fldCharType="end"/>
            </w:r>
          </w:p>
        </w:tc>
        <w:tc>
          <w:tcPr>
            <w:tcW w:w="2603" w:type="dxa"/>
            <w:shd w:val="clear" w:color="auto" w:fill="EAF1DD"/>
          </w:tcPr>
          <w:p w:rsidR="0058467D" w:rsidRDefault="0058467D" w:rsidP="0039797F">
            <w:pPr>
              <w:pStyle w:val="Presentation"/>
              <w:rPr>
                <w:i/>
                <w:w w:val="90"/>
              </w:rPr>
            </w:pPr>
            <w:r w:rsidRPr="00FB02E8">
              <w:rPr>
                <w:w w:val="90"/>
              </w:rPr>
              <w:t>Financing: Panacea or Placebo?  </w:t>
            </w:r>
          </w:p>
          <w:p w:rsidR="0058467D" w:rsidRPr="00B91E6F" w:rsidRDefault="0058467D" w:rsidP="0039797F">
            <w:pPr>
              <w:pStyle w:val="Presentation"/>
              <w:rPr>
                <w:i/>
                <w:w w:val="90"/>
              </w:rPr>
            </w:pPr>
            <w:r w:rsidRPr="00B91E6F">
              <w:rPr>
                <w:i/>
                <w:w w:val="90"/>
              </w:rPr>
              <w:t>Moderator: Annika Todd, Lawrence Berkeley National Laboratory</w:t>
            </w:r>
          </w:p>
          <w:p w:rsidR="0058467D" w:rsidRDefault="0058467D" w:rsidP="00B81568">
            <w:pPr>
              <w:pStyle w:val="Presentation"/>
              <w:rPr>
                <w:rFonts w:ascii="Arial Narrow" w:hAnsi="Arial Narrow"/>
                <w:b w:val="0"/>
                <w:w w:val="90"/>
                <w:sz w:val="16"/>
                <w:szCs w:val="16"/>
              </w:rPr>
            </w:pPr>
          </w:p>
          <w:p w:rsidR="0058467D" w:rsidRPr="00FB02E8" w:rsidRDefault="0058467D" w:rsidP="00B81568">
            <w:pPr>
              <w:pStyle w:val="Presentation"/>
              <w:rPr>
                <w:b w:val="0"/>
                <w:w w:val="90"/>
                <w:sz w:val="16"/>
                <w:szCs w:val="16"/>
              </w:rPr>
            </w:pPr>
            <w:r w:rsidRPr="00FB02E8">
              <w:rPr>
                <w:rFonts w:ascii="Arial Narrow" w:hAnsi="Arial Narrow"/>
                <w:b w:val="0"/>
                <w:w w:val="90"/>
                <w:sz w:val="16"/>
                <w:szCs w:val="16"/>
              </w:rPr>
              <w:t>This session will discuss key issues and highlight lessons learned from implementing and evaluating energy efficiency programs that incorporate financing strategies</w:t>
            </w:r>
            <w:r w:rsidRPr="00FB02E8">
              <w:rPr>
                <w:b w:val="0"/>
                <w:w w:val="90"/>
                <w:sz w:val="16"/>
                <w:szCs w:val="16"/>
              </w:rPr>
              <w:t>.</w:t>
            </w:r>
          </w:p>
          <w:p w:rsidR="0058467D" w:rsidRPr="00FB02E8" w:rsidRDefault="0058467D" w:rsidP="0039797F">
            <w:pPr>
              <w:pStyle w:val="Presentation"/>
              <w:rPr>
                <w:w w:val="90"/>
              </w:rPr>
            </w:pPr>
          </w:p>
          <w:p w:rsidR="0058467D" w:rsidRPr="00FB02E8" w:rsidRDefault="0058467D" w:rsidP="0039797F">
            <w:pPr>
              <w:pStyle w:val="Presentation"/>
              <w:rPr>
                <w:w w:val="90"/>
                <w:sz w:val="16"/>
                <w:szCs w:val="16"/>
              </w:rPr>
            </w:pPr>
            <w:r w:rsidRPr="00FB02E8">
              <w:rPr>
                <w:w w:val="90"/>
                <w:sz w:val="16"/>
                <w:szCs w:val="16"/>
              </w:rPr>
              <w:t>Process and Market Evaluation of a Program that Integrates Green Legislation Components into a Residential Energy</w:t>
            </w:r>
            <w:r>
              <w:rPr>
                <w:w w:val="90"/>
                <w:sz w:val="16"/>
                <w:szCs w:val="16"/>
              </w:rPr>
              <w:t>-</w:t>
            </w:r>
            <w:r w:rsidRPr="00FB02E8">
              <w:rPr>
                <w:w w:val="90"/>
                <w:sz w:val="16"/>
                <w:szCs w:val="16"/>
              </w:rPr>
              <w:t>Efficiency Program</w:t>
            </w:r>
          </w:p>
          <w:p w:rsidR="0058467D" w:rsidRPr="00FB02E8" w:rsidRDefault="0058467D" w:rsidP="0039797F">
            <w:pPr>
              <w:pStyle w:val="Presentation"/>
              <w:rPr>
                <w:b w:val="0"/>
                <w:w w:val="90"/>
                <w:sz w:val="16"/>
                <w:szCs w:val="16"/>
              </w:rPr>
            </w:pPr>
            <w:r w:rsidRPr="00FB02E8">
              <w:rPr>
                <w:b w:val="0"/>
                <w:w w:val="90"/>
                <w:sz w:val="16"/>
                <w:szCs w:val="16"/>
              </w:rPr>
              <w:t>Rohit Vaidya, NMR Group and Carley Murray, NYSERDA</w:t>
            </w:r>
          </w:p>
          <w:p w:rsidR="0058467D" w:rsidRPr="00FB02E8" w:rsidRDefault="0058467D" w:rsidP="0039797F">
            <w:pPr>
              <w:pStyle w:val="Presentation"/>
              <w:rPr>
                <w:w w:val="90"/>
                <w:sz w:val="16"/>
                <w:szCs w:val="16"/>
              </w:rPr>
            </w:pPr>
          </w:p>
          <w:p w:rsidR="0058467D" w:rsidRPr="00FB02E8" w:rsidRDefault="0058467D" w:rsidP="0039797F">
            <w:pPr>
              <w:pStyle w:val="Presentation"/>
              <w:rPr>
                <w:w w:val="90"/>
                <w:sz w:val="16"/>
                <w:szCs w:val="16"/>
              </w:rPr>
            </w:pPr>
            <w:r w:rsidRPr="00FB02E8">
              <w:rPr>
                <w:w w:val="90"/>
                <w:sz w:val="16"/>
                <w:szCs w:val="16"/>
              </w:rPr>
              <w:t>Coast-to-Coast: An Update on On-Bill Financing Program Strategies</w:t>
            </w:r>
          </w:p>
          <w:p w:rsidR="0058467D" w:rsidRDefault="0058467D" w:rsidP="0039797F">
            <w:pPr>
              <w:pStyle w:val="Presentation"/>
              <w:rPr>
                <w:b w:val="0"/>
                <w:iCs/>
                <w:w w:val="90"/>
                <w:sz w:val="16"/>
                <w:szCs w:val="16"/>
              </w:rPr>
            </w:pPr>
            <w:r w:rsidRPr="00FB02E8">
              <w:rPr>
                <w:b w:val="0"/>
                <w:iCs/>
                <w:w w:val="90"/>
                <w:sz w:val="16"/>
                <w:szCs w:val="16"/>
              </w:rPr>
              <w:t>Katherine Johnson, Johnson Consulting Group and Phil Degens, Energy Trust of Oregon</w:t>
            </w:r>
          </w:p>
          <w:p w:rsidR="0058467D" w:rsidRDefault="0058467D" w:rsidP="000B63EA">
            <w:pPr>
              <w:pStyle w:val="Presentation"/>
              <w:rPr>
                <w:w w:val="90"/>
                <w:sz w:val="16"/>
                <w:szCs w:val="16"/>
              </w:rPr>
            </w:pPr>
          </w:p>
          <w:p w:rsidR="0058467D" w:rsidRPr="00FB02E8" w:rsidRDefault="0058467D" w:rsidP="000B63EA">
            <w:pPr>
              <w:pStyle w:val="Presentation"/>
              <w:rPr>
                <w:w w:val="90"/>
                <w:sz w:val="16"/>
                <w:szCs w:val="16"/>
              </w:rPr>
            </w:pPr>
            <w:r w:rsidRPr="00FB02E8">
              <w:rPr>
                <w:w w:val="90"/>
                <w:sz w:val="16"/>
                <w:szCs w:val="16"/>
              </w:rPr>
              <w:t>Riding the Financing Wave: Integrating Financing with Traditional DSM Programming</w:t>
            </w:r>
          </w:p>
          <w:p w:rsidR="0058467D" w:rsidRPr="00FB02E8" w:rsidRDefault="0058467D" w:rsidP="000B63EA">
            <w:pPr>
              <w:pStyle w:val="Presentation"/>
              <w:rPr>
                <w:b w:val="0"/>
                <w:w w:val="90"/>
              </w:rPr>
            </w:pPr>
            <w:r w:rsidRPr="00FB02E8">
              <w:rPr>
                <w:b w:val="0"/>
                <w:iCs/>
                <w:w w:val="90"/>
                <w:sz w:val="16"/>
                <w:szCs w:val="16"/>
              </w:rPr>
              <w:t>Karin Corfee and Brad Rogers, Navigant Consulting</w:t>
            </w:r>
          </w:p>
        </w:tc>
        <w:tc>
          <w:tcPr>
            <w:tcW w:w="2427" w:type="dxa"/>
            <w:shd w:val="clear" w:color="auto" w:fill="E5DFEC"/>
          </w:tcPr>
          <w:p w:rsidR="0058467D" w:rsidRDefault="0058467D" w:rsidP="000A7E3E">
            <w:pPr>
              <w:pStyle w:val="Presentation"/>
              <w:rPr>
                <w:i/>
                <w:w w:val="90"/>
              </w:rPr>
            </w:pPr>
            <w:r w:rsidRPr="00FB02E8">
              <w:rPr>
                <w:w w:val="90"/>
              </w:rPr>
              <w:t>Evaluation Zen: How Residential Retrofit Challenges Are Met with Smart Meters, Engineering Analysis and Billing Analysis</w:t>
            </w:r>
          </w:p>
          <w:p w:rsidR="0058467D" w:rsidRDefault="0058467D" w:rsidP="000A7E3E">
            <w:pPr>
              <w:pStyle w:val="Presentation"/>
              <w:rPr>
                <w:i/>
                <w:w w:val="90"/>
              </w:rPr>
            </w:pPr>
            <w:r w:rsidRPr="00B91E6F">
              <w:rPr>
                <w:i/>
                <w:w w:val="90"/>
              </w:rPr>
              <w:t>Moderator: Matt</w:t>
            </w:r>
            <w:r>
              <w:rPr>
                <w:i/>
                <w:w w:val="90"/>
              </w:rPr>
              <w:t>hew</w:t>
            </w:r>
            <w:r w:rsidRPr="00B91E6F">
              <w:rPr>
                <w:i/>
                <w:w w:val="90"/>
              </w:rPr>
              <w:t xml:space="preserve"> Nelson, Northeast Utilities</w:t>
            </w:r>
          </w:p>
          <w:p w:rsidR="0058467D" w:rsidRDefault="0058467D" w:rsidP="000A7E3E">
            <w:pPr>
              <w:pStyle w:val="Presentation"/>
              <w:rPr>
                <w:i/>
                <w:w w:val="90"/>
              </w:rPr>
            </w:pPr>
          </w:p>
          <w:p w:rsidR="0058467D" w:rsidRPr="00413C17" w:rsidRDefault="0058467D" w:rsidP="00413C17">
            <w:pPr>
              <w:pStyle w:val="Presentation"/>
              <w:rPr>
                <w:rFonts w:ascii="Arial Narrow" w:hAnsi="Arial Narrow"/>
                <w:b w:val="0"/>
                <w:w w:val="90"/>
                <w:sz w:val="16"/>
                <w:szCs w:val="16"/>
              </w:rPr>
            </w:pPr>
            <w:r>
              <w:rPr>
                <w:rFonts w:ascii="Arial Narrow" w:hAnsi="Arial Narrow"/>
                <w:b w:val="0"/>
                <w:w w:val="90"/>
                <w:sz w:val="16"/>
                <w:szCs w:val="16"/>
              </w:rPr>
              <w:t>This session explores</w:t>
            </w:r>
            <w:r w:rsidRPr="00413C17">
              <w:rPr>
                <w:rFonts w:ascii="Arial Narrow" w:hAnsi="Arial Narrow"/>
                <w:b w:val="0"/>
                <w:w w:val="90"/>
                <w:sz w:val="16"/>
                <w:szCs w:val="16"/>
              </w:rPr>
              <w:t xml:space="preserve"> techniques to improve first the residential baseline calculation and then ensuing savings</w:t>
            </w:r>
            <w:r>
              <w:rPr>
                <w:rFonts w:ascii="Arial Narrow" w:hAnsi="Arial Narrow"/>
                <w:b w:val="0"/>
                <w:w w:val="90"/>
                <w:sz w:val="16"/>
                <w:szCs w:val="16"/>
              </w:rPr>
              <w:t>,</w:t>
            </w:r>
            <w:r w:rsidRPr="00413C17">
              <w:rPr>
                <w:rFonts w:ascii="Arial Narrow" w:hAnsi="Arial Narrow"/>
                <w:b w:val="0"/>
                <w:w w:val="90"/>
                <w:sz w:val="16"/>
                <w:szCs w:val="16"/>
              </w:rPr>
              <w:t xml:space="preserve"> and </w:t>
            </w:r>
            <w:r>
              <w:rPr>
                <w:rFonts w:ascii="Arial Narrow" w:hAnsi="Arial Narrow"/>
                <w:b w:val="0"/>
                <w:w w:val="90"/>
                <w:sz w:val="16"/>
                <w:szCs w:val="16"/>
              </w:rPr>
              <w:t xml:space="preserve">it </w:t>
            </w:r>
            <w:r w:rsidRPr="00413C17">
              <w:rPr>
                <w:rFonts w:ascii="Arial Narrow" w:hAnsi="Arial Narrow"/>
                <w:b w:val="0"/>
                <w:w w:val="90"/>
                <w:sz w:val="16"/>
                <w:szCs w:val="16"/>
              </w:rPr>
              <w:t xml:space="preserve">presents methods specifically targeted to </w:t>
            </w:r>
            <w:r>
              <w:rPr>
                <w:rFonts w:ascii="Arial Narrow" w:hAnsi="Arial Narrow"/>
                <w:b w:val="0"/>
                <w:w w:val="90"/>
                <w:sz w:val="16"/>
                <w:szCs w:val="16"/>
              </w:rPr>
              <w:t xml:space="preserve">PTR programs, </w:t>
            </w:r>
            <w:r w:rsidRPr="00413C17">
              <w:rPr>
                <w:rFonts w:ascii="Arial Narrow" w:hAnsi="Arial Narrow"/>
                <w:b w:val="0"/>
                <w:w w:val="90"/>
                <w:sz w:val="16"/>
                <w:szCs w:val="16"/>
              </w:rPr>
              <w:t>duct insulation and HER programs.</w:t>
            </w:r>
          </w:p>
          <w:p w:rsidR="0058467D" w:rsidRPr="00FB02E8" w:rsidRDefault="0058467D" w:rsidP="000A7E3E">
            <w:pPr>
              <w:pStyle w:val="Presentation"/>
              <w:rPr>
                <w:w w:val="90"/>
              </w:rPr>
            </w:pPr>
          </w:p>
          <w:p w:rsidR="0058467D" w:rsidRPr="008004DA" w:rsidRDefault="0058467D" w:rsidP="00571BB9">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"http://www.iepec.org/wp-content/uploads/2013/03/Presentations/Elliot.pdf" </w:instrText>
            </w:r>
            <w:r w:rsidRPr="00461B90">
              <w:rPr>
                <w:w w:val="90"/>
                <w:sz w:val="16"/>
                <w:szCs w:val="16"/>
              </w:rPr>
            </w:r>
            <w:r>
              <w:rPr>
                <w:w w:val="90"/>
                <w:sz w:val="16"/>
                <w:szCs w:val="16"/>
              </w:rPr>
              <w:fldChar w:fldCharType="separate"/>
            </w:r>
            <w:r w:rsidRPr="008004DA">
              <w:rPr>
                <w:rStyle w:val="Hyperlink"/>
                <w:rFonts w:cs="Trebuchet MS"/>
                <w:w w:val="90"/>
                <w:sz w:val="16"/>
                <w:szCs w:val="16"/>
              </w:rPr>
              <w:t>Challenges of Estimating Hourly Baselines for Residential Customers</w:t>
            </w:r>
          </w:p>
          <w:p w:rsidR="0058467D" w:rsidRPr="00FB02E8" w:rsidRDefault="0058467D" w:rsidP="00571BB9">
            <w:pPr>
              <w:pStyle w:val="Presentation"/>
              <w:rPr>
                <w:b w:val="0"/>
                <w:w w:val="90"/>
                <w:sz w:val="16"/>
                <w:szCs w:val="16"/>
              </w:rPr>
            </w:pPr>
            <w:r w:rsidRPr="008004DA">
              <w:rPr>
                <w:rStyle w:val="Hyperlink"/>
                <w:rFonts w:cs="Trebuchet MS"/>
                <w:b w:val="0"/>
                <w:iCs/>
                <w:w w:val="90"/>
                <w:sz w:val="16"/>
                <w:szCs w:val="16"/>
              </w:rPr>
              <w:t>Collin Elliot and Jean Shelton, Itron</w:t>
            </w:r>
            <w:r>
              <w:rPr>
                <w:w w:val="90"/>
                <w:sz w:val="16"/>
                <w:szCs w:val="16"/>
              </w:rPr>
              <w:fldChar w:fldCharType="end"/>
            </w:r>
          </w:p>
          <w:p w:rsidR="0058467D" w:rsidRPr="00FB02E8" w:rsidRDefault="0058467D" w:rsidP="00571BB9">
            <w:pPr>
              <w:pStyle w:val="Presentation"/>
              <w:rPr>
                <w:w w:val="90"/>
                <w:sz w:val="16"/>
                <w:szCs w:val="16"/>
              </w:rPr>
            </w:pPr>
          </w:p>
          <w:p w:rsidR="0058467D" w:rsidRPr="008004DA" w:rsidRDefault="0058467D" w:rsidP="00571BB9">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"http://www.iepec.org/wp-content/uploads/2013/03/Presentations/Yaillen.pdf" </w:instrText>
            </w:r>
            <w:r w:rsidRPr="00461B90">
              <w:rPr>
                <w:w w:val="90"/>
                <w:sz w:val="16"/>
                <w:szCs w:val="16"/>
              </w:rPr>
            </w:r>
            <w:r>
              <w:rPr>
                <w:w w:val="90"/>
                <w:sz w:val="16"/>
                <w:szCs w:val="16"/>
              </w:rPr>
              <w:fldChar w:fldCharType="separate"/>
            </w:r>
            <w:r w:rsidRPr="008004DA">
              <w:rPr>
                <w:rStyle w:val="Hyperlink"/>
                <w:rFonts w:cs="Trebuchet MS"/>
                <w:w w:val="90"/>
                <w:sz w:val="16"/>
                <w:szCs w:val="16"/>
              </w:rPr>
              <w:t>Getting Our Ducts in a Row: A Billing Analysis of Duct Sealing and Heat Pumps in the Northwest</w:t>
            </w:r>
          </w:p>
          <w:p w:rsidR="0058467D" w:rsidRPr="00FB02E8" w:rsidRDefault="0058467D" w:rsidP="00571BB9">
            <w:pPr>
              <w:pStyle w:val="Presentation"/>
              <w:rPr>
                <w:b w:val="0"/>
                <w:iCs/>
                <w:w w:val="90"/>
                <w:sz w:val="16"/>
                <w:szCs w:val="16"/>
              </w:rPr>
            </w:pPr>
            <w:r w:rsidRPr="008004DA">
              <w:rPr>
                <w:rStyle w:val="Hyperlink"/>
                <w:rFonts w:cs="Trebuchet MS"/>
                <w:b w:val="0"/>
                <w:iCs/>
                <w:w w:val="90"/>
                <w:sz w:val="16"/>
                <w:szCs w:val="16"/>
              </w:rPr>
              <w:t>Jenny Yaillen, Evergreen Economics and Carrie Colb, Bonneville Power Administration</w:t>
            </w:r>
            <w:r>
              <w:rPr>
                <w:w w:val="90"/>
                <w:sz w:val="16"/>
                <w:szCs w:val="16"/>
              </w:rPr>
              <w:fldChar w:fldCharType="end"/>
            </w:r>
          </w:p>
          <w:p w:rsidR="0058467D" w:rsidRPr="00FB02E8" w:rsidRDefault="0058467D" w:rsidP="00571BB9">
            <w:pPr>
              <w:pStyle w:val="Presentation"/>
              <w:rPr>
                <w:w w:val="90"/>
                <w:sz w:val="16"/>
                <w:szCs w:val="16"/>
              </w:rPr>
            </w:pPr>
          </w:p>
          <w:p w:rsidR="0058467D" w:rsidRPr="008004DA" w:rsidRDefault="0058467D" w:rsidP="000A7E3E">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"http://www.iepec.org/wp-content/uploads/2013/03/Presentations/Crossman.pdf" </w:instrText>
            </w:r>
            <w:r w:rsidRPr="00461B90">
              <w:rPr>
                <w:w w:val="90"/>
                <w:sz w:val="16"/>
                <w:szCs w:val="16"/>
              </w:rPr>
            </w:r>
            <w:r>
              <w:rPr>
                <w:w w:val="90"/>
                <w:sz w:val="16"/>
                <w:szCs w:val="16"/>
              </w:rPr>
              <w:fldChar w:fldCharType="separate"/>
            </w:r>
            <w:r w:rsidRPr="008004DA">
              <w:rPr>
                <w:rStyle w:val="Hyperlink"/>
                <w:rFonts w:cs="Trebuchet MS"/>
                <w:w w:val="90"/>
                <w:sz w:val="16"/>
                <w:szCs w:val="16"/>
              </w:rPr>
              <w:t>Dynamic Duo: How Combining Billing Analysis and Engineering Simulation Methods Improves Evaluation Quality and Understanding</w:t>
            </w:r>
          </w:p>
          <w:p w:rsidR="0058467D" w:rsidRPr="00FB02E8" w:rsidRDefault="0058467D" w:rsidP="000A7E3E">
            <w:pPr>
              <w:pStyle w:val="Presentation"/>
              <w:rPr>
                <w:b w:val="0"/>
                <w:w w:val="90"/>
              </w:rPr>
            </w:pPr>
            <w:r w:rsidRPr="008004DA">
              <w:rPr>
                <w:rStyle w:val="Hyperlink"/>
                <w:rFonts w:cs="Trebuchet MS"/>
                <w:b w:val="0"/>
                <w:iCs/>
                <w:w w:val="90"/>
                <w:sz w:val="16"/>
                <w:szCs w:val="16"/>
              </w:rPr>
              <w:t>Kimberly Crossman, National Grid and Laura Tabor, Navigant</w:t>
            </w:r>
            <w:r>
              <w:rPr>
                <w:w w:val="90"/>
                <w:sz w:val="16"/>
                <w:szCs w:val="16"/>
              </w:rPr>
              <w:fldChar w:fldCharType="end"/>
            </w:r>
          </w:p>
        </w:tc>
        <w:tc>
          <w:tcPr>
            <w:tcW w:w="2155" w:type="dxa"/>
            <w:shd w:val="clear" w:color="auto" w:fill="E5B8B7"/>
          </w:tcPr>
          <w:p w:rsidR="0058467D" w:rsidRPr="008004DA" w:rsidRDefault="0058467D" w:rsidP="000A7E3E">
            <w:pPr>
              <w:pStyle w:val="Presentation"/>
              <w:rPr>
                <w:rStyle w:val="Hyperlink"/>
                <w:rFonts w:cs="Trebuchet MS"/>
                <w:w w:val="90"/>
              </w:rPr>
            </w:pPr>
            <w:r>
              <w:rPr>
                <w:w w:val="90"/>
              </w:rPr>
              <w:fldChar w:fldCharType="begin"/>
            </w:r>
            <w:r>
              <w:rPr>
                <w:w w:val="90"/>
              </w:rPr>
              <w:instrText xml:space="preserve"> HYPERLINK "http://www.iepec.org/wp-content/uploads/2013/03/Presentations/Meissner_Panel.pdf" </w:instrText>
            </w:r>
            <w:r w:rsidRPr="00461B90">
              <w:rPr>
                <w:w w:val="90"/>
              </w:rPr>
            </w:r>
            <w:r>
              <w:rPr>
                <w:w w:val="90"/>
              </w:rPr>
              <w:fldChar w:fldCharType="separate"/>
            </w:r>
            <w:r w:rsidRPr="008004DA">
              <w:rPr>
                <w:rStyle w:val="Hyperlink"/>
                <w:rFonts w:cs="Trebuchet MS"/>
                <w:w w:val="90"/>
              </w:rPr>
              <w:t>Panel: “Real Time” Evaluation: Benefits, Drawbacks and Practical Applications</w:t>
            </w:r>
          </w:p>
          <w:p w:rsidR="0058467D" w:rsidRDefault="0058467D" w:rsidP="000A7E3E">
            <w:pPr>
              <w:pStyle w:val="Presentation"/>
              <w:rPr>
                <w:i/>
                <w:w w:val="90"/>
              </w:rPr>
            </w:pPr>
            <w:r w:rsidRPr="008004DA">
              <w:rPr>
                <w:rStyle w:val="Hyperlink"/>
                <w:rFonts w:cs="Trebuchet MS"/>
                <w:i/>
                <w:w w:val="90"/>
              </w:rPr>
              <w:t>Moderator: Jennifer Meissner, NYSERDA</w:t>
            </w:r>
            <w:r>
              <w:rPr>
                <w:w w:val="90"/>
              </w:rPr>
              <w:fldChar w:fldCharType="end"/>
            </w:r>
          </w:p>
          <w:p w:rsidR="0058467D" w:rsidRPr="00B91E6F" w:rsidRDefault="0058467D" w:rsidP="000A7E3E">
            <w:pPr>
              <w:pStyle w:val="Presentation"/>
              <w:rPr>
                <w:i/>
                <w:w w:val="90"/>
              </w:rPr>
            </w:pPr>
          </w:p>
          <w:p w:rsidR="0058467D" w:rsidRPr="00FB02E8" w:rsidRDefault="0058467D" w:rsidP="000A7E3E">
            <w:pPr>
              <w:pStyle w:val="Presentation"/>
              <w:rPr>
                <w:rFonts w:ascii="Arial Narrow" w:hAnsi="Arial Narrow"/>
                <w:b w:val="0"/>
                <w:w w:val="90"/>
                <w:sz w:val="16"/>
                <w:szCs w:val="16"/>
              </w:rPr>
            </w:pPr>
            <w:r w:rsidRPr="00FB02E8">
              <w:rPr>
                <w:rFonts w:ascii="Arial Narrow" w:hAnsi="Arial Narrow"/>
                <w:b w:val="0"/>
                <w:w w:val="90"/>
                <w:sz w:val="16"/>
                <w:szCs w:val="16"/>
              </w:rPr>
              <w:t>To make evaluation as responsive and timely as possible, organizations are finding novel ways to include more “real time” information gathering in their strategic evaluation plans. This panel will discuss research issues that can be addressed in real time, debate the benefits and drawbacks, and suggest how obstacles to implementing real time evaluation can be overcome. Panelists will highlight experience across jurisdictions and diverse perspectives on real time evaluation, including its ultimate effectiveness.</w:t>
            </w:r>
          </w:p>
          <w:p w:rsidR="0058467D" w:rsidRPr="00FB02E8" w:rsidRDefault="0058467D" w:rsidP="000A7E3E">
            <w:pPr>
              <w:pStyle w:val="Presentation"/>
              <w:rPr>
                <w:w w:val="90"/>
              </w:rPr>
            </w:pPr>
          </w:p>
          <w:p w:rsidR="0058467D" w:rsidRPr="00016F8B" w:rsidRDefault="0058467D" w:rsidP="000A7E3E">
            <w:pPr>
              <w:pStyle w:val="Presentation"/>
              <w:rPr>
                <w:w w:val="90"/>
                <w:sz w:val="16"/>
                <w:szCs w:val="16"/>
              </w:rPr>
            </w:pPr>
            <w:r w:rsidRPr="00016F8B">
              <w:rPr>
                <w:w w:val="90"/>
                <w:sz w:val="16"/>
                <w:szCs w:val="16"/>
              </w:rPr>
              <w:t>Panelists:</w:t>
            </w:r>
          </w:p>
          <w:p w:rsidR="0058467D" w:rsidRPr="00016F8B" w:rsidRDefault="0058467D" w:rsidP="00CF2A95">
            <w:pPr>
              <w:pStyle w:val="Presentation"/>
              <w:rPr>
                <w:w w:val="90"/>
                <w:sz w:val="16"/>
                <w:szCs w:val="16"/>
              </w:rPr>
            </w:pPr>
            <w:r w:rsidRPr="00016F8B">
              <w:rPr>
                <w:w w:val="90"/>
                <w:sz w:val="16"/>
                <w:szCs w:val="16"/>
              </w:rPr>
              <w:t xml:space="preserve">Phil Degens, Evaluation Manager, Oregon Energy Trust </w:t>
            </w:r>
          </w:p>
          <w:p w:rsidR="0058467D" w:rsidRPr="00016F8B" w:rsidRDefault="0058467D" w:rsidP="00CF2A95">
            <w:pPr>
              <w:pStyle w:val="Presentation"/>
              <w:rPr>
                <w:w w:val="90"/>
                <w:sz w:val="16"/>
                <w:szCs w:val="16"/>
              </w:rPr>
            </w:pPr>
          </w:p>
          <w:p w:rsidR="0058467D" w:rsidRPr="00016F8B" w:rsidRDefault="0058467D" w:rsidP="00CF2A95">
            <w:pPr>
              <w:pStyle w:val="Presentation"/>
              <w:rPr>
                <w:w w:val="90"/>
                <w:sz w:val="16"/>
                <w:szCs w:val="16"/>
              </w:rPr>
            </w:pPr>
            <w:r w:rsidRPr="00016F8B">
              <w:rPr>
                <w:w w:val="90"/>
                <w:sz w:val="16"/>
                <w:szCs w:val="16"/>
              </w:rPr>
              <w:t>Jon Maxwell, Vice President of Engineering &amp; Evaluation, ERS</w:t>
            </w:r>
          </w:p>
          <w:p w:rsidR="0058467D" w:rsidRPr="00016F8B" w:rsidRDefault="0058467D" w:rsidP="00CF2A95">
            <w:pPr>
              <w:pStyle w:val="Presentation"/>
              <w:rPr>
                <w:w w:val="90"/>
                <w:sz w:val="16"/>
                <w:szCs w:val="16"/>
              </w:rPr>
            </w:pPr>
          </w:p>
          <w:p w:rsidR="0058467D" w:rsidRPr="00016F8B" w:rsidRDefault="0058467D" w:rsidP="00CF2A95">
            <w:pPr>
              <w:pStyle w:val="Presentation"/>
              <w:rPr>
                <w:w w:val="90"/>
                <w:sz w:val="16"/>
                <w:szCs w:val="16"/>
              </w:rPr>
            </w:pPr>
            <w:r w:rsidRPr="00016F8B">
              <w:rPr>
                <w:w w:val="90"/>
                <w:sz w:val="16"/>
                <w:szCs w:val="16"/>
              </w:rPr>
              <w:t xml:space="preserve">Marjorie McRae, Principal, Research Into Action </w:t>
            </w:r>
          </w:p>
          <w:p w:rsidR="0058467D" w:rsidRPr="00016F8B" w:rsidRDefault="0058467D" w:rsidP="00CF2A95">
            <w:pPr>
              <w:pStyle w:val="Presentation"/>
              <w:rPr>
                <w:w w:val="90"/>
                <w:sz w:val="16"/>
                <w:szCs w:val="16"/>
              </w:rPr>
            </w:pPr>
          </w:p>
          <w:p w:rsidR="0058467D" w:rsidRPr="00FB02E8" w:rsidRDefault="0058467D" w:rsidP="00CA4E02">
            <w:pPr>
              <w:pStyle w:val="Presentation"/>
              <w:rPr>
                <w:w w:val="90"/>
              </w:rPr>
            </w:pPr>
            <w:r w:rsidRPr="00016F8B">
              <w:rPr>
                <w:w w:val="90"/>
                <w:sz w:val="16"/>
                <w:szCs w:val="16"/>
              </w:rPr>
              <w:t>Douglas Paschall, Program Manager, Lockheed Martin Energy Solutions</w:t>
            </w:r>
          </w:p>
        </w:tc>
      </w:tr>
      <w:tr w:rsidR="0058467D" w:rsidRPr="00FB02E8" w:rsidTr="00016F8B">
        <w:tc>
          <w:tcPr>
            <w:tcW w:w="0" w:type="auto"/>
            <w:shd w:val="clear" w:color="auto" w:fill="D9D9D9"/>
            <w:tcFitText/>
          </w:tcPr>
          <w:p w:rsidR="0058467D" w:rsidRPr="00FB02E8" w:rsidRDefault="0058467D" w:rsidP="003226D6">
            <w:pPr>
              <w:pStyle w:val="Time"/>
              <w:rPr>
                <w:w w:val="90"/>
              </w:rPr>
            </w:pPr>
            <w:r w:rsidRPr="00AD5C65">
              <w:rPr>
                <w:spacing w:val="39"/>
              </w:rPr>
              <w:t>6:45 pm – 8:45 p</w:t>
            </w:r>
            <w:r w:rsidRPr="00AD5C65">
              <w:rPr>
                <w:spacing w:val="4"/>
              </w:rPr>
              <w:t>m</w:t>
            </w:r>
          </w:p>
        </w:tc>
        <w:tc>
          <w:tcPr>
            <w:tcW w:w="12076" w:type="dxa"/>
            <w:gridSpan w:val="5"/>
            <w:shd w:val="clear" w:color="auto" w:fill="D9D9D9"/>
            <w:vAlign w:val="center"/>
          </w:tcPr>
          <w:p w:rsidR="0058467D" w:rsidRPr="00FB02E8" w:rsidRDefault="0058467D" w:rsidP="003226D6">
            <w:pPr>
              <w:pStyle w:val="Session"/>
              <w:rPr>
                <w:w w:val="90"/>
              </w:rPr>
            </w:pPr>
            <w:r w:rsidRPr="00FB02E8">
              <w:rPr>
                <w:w w:val="90"/>
              </w:rPr>
              <w:t>Special Event</w:t>
            </w:r>
            <w:r>
              <w:rPr>
                <w:w w:val="90"/>
              </w:rPr>
              <w:t>—Dessert Cruise (Boat leaves the dock at 7:00 and returns around 8:30-8:45)</w:t>
            </w:r>
          </w:p>
        </w:tc>
      </w:tr>
    </w:tbl>
    <w:p w:rsidR="0058467D" w:rsidRPr="00FB02E8" w:rsidRDefault="0058467D" w:rsidP="00A75373">
      <w:pPr>
        <w:pStyle w:val="Heading2"/>
        <w:rPr>
          <w:w w:val="90"/>
        </w:rPr>
      </w:pPr>
      <w:r w:rsidRPr="00FB02E8">
        <w:rPr>
          <w:w w:val="90"/>
        </w:rPr>
        <w:br w:type="page"/>
        <w:t>Thursday, August 15, 2013</w:t>
      </w:r>
    </w:p>
    <w:tbl>
      <w:tblPr>
        <w:tblW w:w="14615"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top w:w="72" w:type="dxa"/>
          <w:left w:w="115" w:type="dxa"/>
          <w:bottom w:w="72" w:type="dxa"/>
          <w:right w:w="115" w:type="dxa"/>
        </w:tblCellMar>
        <w:tblLook w:val="01E0"/>
      </w:tblPr>
      <w:tblGrid>
        <w:gridCol w:w="2186"/>
        <w:gridCol w:w="2829"/>
        <w:gridCol w:w="1000"/>
        <w:gridCol w:w="1800"/>
        <w:gridCol w:w="2300"/>
        <w:gridCol w:w="1500"/>
        <w:gridCol w:w="3000"/>
      </w:tblGrid>
      <w:tr w:rsidR="0058467D" w:rsidRPr="00FB02E8" w:rsidTr="000C4C5C">
        <w:tc>
          <w:tcPr>
            <w:tcW w:w="0" w:type="auto"/>
            <w:shd w:val="clear" w:color="auto" w:fill="F2F2F2"/>
            <w:tcFitText/>
          </w:tcPr>
          <w:p w:rsidR="0058467D" w:rsidRPr="00FB02E8" w:rsidRDefault="0058467D" w:rsidP="000A7E3E">
            <w:pPr>
              <w:pStyle w:val="Time"/>
              <w:rPr>
                <w:w w:val="90"/>
              </w:rPr>
            </w:pPr>
            <w:r w:rsidRPr="00AD5C65">
              <w:rPr>
                <w:spacing w:val="39"/>
              </w:rPr>
              <w:t>7:30 am – 8:30 a</w:t>
            </w:r>
            <w:r w:rsidRPr="00AD5C65">
              <w:rPr>
                <w:spacing w:val="6"/>
              </w:rPr>
              <w:t>m</w:t>
            </w:r>
          </w:p>
        </w:tc>
        <w:tc>
          <w:tcPr>
            <w:tcW w:w="2829" w:type="dxa"/>
            <w:tcBorders>
              <w:right w:val="nil"/>
            </w:tcBorders>
            <w:shd w:val="clear" w:color="auto" w:fill="F2F2F2"/>
            <w:vAlign w:val="center"/>
          </w:tcPr>
          <w:p w:rsidR="0058467D" w:rsidRPr="00FB02E8" w:rsidRDefault="0058467D" w:rsidP="000A7E3E">
            <w:pPr>
              <w:pStyle w:val="Session"/>
              <w:rPr>
                <w:w w:val="90"/>
              </w:rPr>
            </w:pPr>
          </w:p>
        </w:tc>
        <w:tc>
          <w:tcPr>
            <w:tcW w:w="9600" w:type="dxa"/>
            <w:gridSpan w:val="5"/>
            <w:tcBorders>
              <w:left w:val="nil"/>
            </w:tcBorders>
            <w:shd w:val="clear" w:color="auto" w:fill="F2F2F2"/>
            <w:vAlign w:val="center"/>
          </w:tcPr>
          <w:p w:rsidR="0058467D" w:rsidRPr="00FB02E8" w:rsidRDefault="0058467D" w:rsidP="000A7E3E">
            <w:pPr>
              <w:pStyle w:val="Session"/>
              <w:rPr>
                <w:w w:val="90"/>
              </w:rPr>
            </w:pPr>
            <w:r w:rsidRPr="00FB02E8">
              <w:rPr>
                <w:w w:val="90"/>
              </w:rPr>
              <w:t>Continental Breakfast</w:t>
            </w:r>
          </w:p>
        </w:tc>
      </w:tr>
      <w:tr w:rsidR="0058467D" w:rsidRPr="00FB02E8" w:rsidTr="000C4C5C">
        <w:tc>
          <w:tcPr>
            <w:tcW w:w="0" w:type="auto"/>
            <w:tcFitText/>
          </w:tcPr>
          <w:p w:rsidR="0058467D" w:rsidRPr="00FB02E8" w:rsidRDefault="0058467D" w:rsidP="000A7E3E">
            <w:pPr>
              <w:pStyle w:val="Time"/>
              <w:rPr>
                <w:w w:val="90"/>
              </w:rPr>
            </w:pPr>
            <w:r w:rsidRPr="00AD5C65">
              <w:rPr>
                <w:spacing w:val="32"/>
              </w:rPr>
              <w:t>8:30 am – 10:00 a</w:t>
            </w:r>
            <w:r w:rsidRPr="00AD5C65">
              <w:rPr>
                <w:spacing w:val="2"/>
              </w:rPr>
              <w:t>m</w:t>
            </w:r>
          </w:p>
        </w:tc>
        <w:tc>
          <w:tcPr>
            <w:tcW w:w="2829" w:type="dxa"/>
            <w:shd w:val="clear" w:color="auto" w:fill="DAEEF3"/>
          </w:tcPr>
          <w:p w:rsidR="0058467D" w:rsidRDefault="0058467D" w:rsidP="00E50CAA">
            <w:pPr>
              <w:pStyle w:val="Presentation"/>
              <w:rPr>
                <w:i/>
                <w:w w:val="90"/>
              </w:rPr>
            </w:pPr>
            <w:r w:rsidRPr="00FB02E8">
              <w:rPr>
                <w:w w:val="90"/>
              </w:rPr>
              <w:t>Process Evaluation:  Real Time Strategies That Work</w:t>
            </w:r>
          </w:p>
          <w:p w:rsidR="0058467D" w:rsidRDefault="0058467D" w:rsidP="00E50CAA">
            <w:pPr>
              <w:pStyle w:val="Presentation"/>
              <w:rPr>
                <w:i/>
                <w:w w:val="90"/>
              </w:rPr>
            </w:pPr>
            <w:r w:rsidRPr="00B91E6F">
              <w:rPr>
                <w:i/>
                <w:w w:val="90"/>
              </w:rPr>
              <w:t>Moderator: Iris Sulyma</w:t>
            </w:r>
          </w:p>
          <w:p w:rsidR="0058467D" w:rsidRPr="00B91E6F" w:rsidRDefault="0058467D" w:rsidP="00E50CAA">
            <w:pPr>
              <w:pStyle w:val="Presentation"/>
              <w:rPr>
                <w:i/>
                <w:w w:val="90"/>
              </w:rPr>
            </w:pPr>
          </w:p>
          <w:p w:rsidR="0058467D" w:rsidRPr="00FB02E8" w:rsidRDefault="0058467D" w:rsidP="00E50CAA">
            <w:pPr>
              <w:pStyle w:val="Presentation"/>
              <w:rPr>
                <w:rFonts w:ascii="Arial Narrow" w:hAnsi="Arial Narrow"/>
                <w:b w:val="0"/>
                <w:w w:val="90"/>
                <w:sz w:val="16"/>
                <w:szCs w:val="16"/>
              </w:rPr>
            </w:pPr>
            <w:r w:rsidRPr="00FB02E8">
              <w:rPr>
                <w:rFonts w:ascii="Arial Narrow" w:hAnsi="Arial Narrow"/>
                <w:b w:val="0"/>
                <w:w w:val="90"/>
                <w:sz w:val="16"/>
                <w:szCs w:val="16"/>
              </w:rPr>
              <w:t>Increasingly</w:t>
            </w:r>
            <w:r>
              <w:rPr>
                <w:rFonts w:ascii="Arial Narrow" w:hAnsi="Arial Narrow"/>
                <w:b w:val="0"/>
                <w:w w:val="90"/>
                <w:sz w:val="16"/>
                <w:szCs w:val="16"/>
              </w:rPr>
              <w:t>,</w:t>
            </w:r>
            <w:r w:rsidRPr="00FB02E8">
              <w:rPr>
                <w:rFonts w:ascii="Arial Narrow" w:hAnsi="Arial Narrow"/>
                <w:b w:val="0"/>
                <w:w w:val="90"/>
                <w:sz w:val="16"/>
                <w:szCs w:val="16"/>
              </w:rPr>
              <w:t xml:space="preserve"> utilities are asking that process evaluations include comparative reviews of cross-jurisdictional achievements, impacts and processes so that lessons learned from past experience can guide program revisions and inform new program features and ideas while programs and/or large program portfolios are being implemented.</w:t>
            </w:r>
          </w:p>
          <w:p w:rsidR="0058467D" w:rsidRPr="00FB02E8" w:rsidRDefault="0058467D" w:rsidP="00E50CAA">
            <w:pPr>
              <w:pStyle w:val="Presentation"/>
              <w:rPr>
                <w:b w:val="0"/>
                <w:w w:val="90"/>
                <w:sz w:val="16"/>
                <w:szCs w:val="16"/>
              </w:rPr>
            </w:pPr>
            <w:r w:rsidRPr="00FB02E8">
              <w:rPr>
                <w:rFonts w:ascii="Arial Narrow" w:hAnsi="Arial Narrow"/>
                <w:b w:val="0"/>
                <w:w w:val="90"/>
                <w:sz w:val="16"/>
                <w:szCs w:val="16"/>
              </w:rPr>
              <w:t>The three papers in this session present frameworks and methodological approaches for evaluating energy efficiency program design and implementation</w:t>
            </w:r>
            <w:r>
              <w:rPr>
                <w:rFonts w:ascii="Arial Narrow" w:hAnsi="Arial Narrow"/>
                <w:b w:val="0"/>
                <w:w w:val="90"/>
                <w:sz w:val="16"/>
                <w:szCs w:val="16"/>
              </w:rPr>
              <w:t xml:space="preserve"> activities</w:t>
            </w:r>
            <w:r w:rsidRPr="00FB02E8">
              <w:rPr>
                <w:b w:val="0"/>
                <w:w w:val="90"/>
                <w:sz w:val="16"/>
                <w:szCs w:val="16"/>
              </w:rPr>
              <w:t>.</w:t>
            </w:r>
          </w:p>
          <w:p w:rsidR="0058467D" w:rsidRPr="00FB02E8" w:rsidRDefault="0058467D" w:rsidP="00E50CAA">
            <w:pPr>
              <w:pStyle w:val="Presentation"/>
              <w:rPr>
                <w:w w:val="90"/>
              </w:rPr>
            </w:pPr>
          </w:p>
          <w:p w:rsidR="0058467D" w:rsidRPr="00FB02E8" w:rsidRDefault="0058467D" w:rsidP="00E50CAA">
            <w:pPr>
              <w:pStyle w:val="Presentation"/>
              <w:rPr>
                <w:w w:val="90"/>
                <w:sz w:val="16"/>
                <w:szCs w:val="16"/>
              </w:rPr>
            </w:pPr>
            <w:r w:rsidRPr="00FB02E8">
              <w:rPr>
                <w:w w:val="90"/>
                <w:sz w:val="16"/>
                <w:szCs w:val="16"/>
              </w:rPr>
              <w:t>Maximizing Usefulness of Process Evaluations</w:t>
            </w:r>
          </w:p>
          <w:p w:rsidR="0058467D" w:rsidRPr="00FB02E8" w:rsidRDefault="0058467D" w:rsidP="00E50CAA">
            <w:pPr>
              <w:pStyle w:val="Presentation"/>
              <w:rPr>
                <w:b w:val="0"/>
                <w:iCs/>
                <w:w w:val="90"/>
                <w:sz w:val="16"/>
                <w:szCs w:val="16"/>
              </w:rPr>
            </w:pPr>
            <w:r w:rsidRPr="00FB02E8">
              <w:rPr>
                <w:b w:val="0"/>
                <w:iCs/>
                <w:w w:val="90"/>
                <w:sz w:val="16"/>
                <w:szCs w:val="16"/>
              </w:rPr>
              <w:t>Steve Hastie, Navigant and Steve</w:t>
            </w:r>
            <w:r>
              <w:rPr>
                <w:b w:val="0"/>
                <w:iCs/>
                <w:w w:val="90"/>
                <w:sz w:val="16"/>
                <w:szCs w:val="16"/>
              </w:rPr>
              <w:t>n</w:t>
            </w:r>
            <w:r w:rsidRPr="00FB02E8">
              <w:rPr>
                <w:b w:val="0"/>
                <w:iCs/>
                <w:w w:val="90"/>
                <w:sz w:val="16"/>
                <w:szCs w:val="16"/>
              </w:rPr>
              <w:t xml:space="preserve"> Mysholowsky, Con</w:t>
            </w:r>
            <w:r>
              <w:rPr>
                <w:b w:val="0"/>
                <w:iCs/>
                <w:w w:val="90"/>
                <w:sz w:val="16"/>
                <w:szCs w:val="16"/>
              </w:rPr>
              <w:t xml:space="preserve">solidated </w:t>
            </w:r>
            <w:r w:rsidRPr="00FB02E8">
              <w:rPr>
                <w:b w:val="0"/>
                <w:iCs/>
                <w:w w:val="90"/>
                <w:sz w:val="16"/>
                <w:szCs w:val="16"/>
              </w:rPr>
              <w:t xml:space="preserve">Edison </w:t>
            </w:r>
            <w:r>
              <w:rPr>
                <w:b w:val="0"/>
                <w:iCs/>
                <w:w w:val="90"/>
                <w:sz w:val="16"/>
                <w:szCs w:val="16"/>
              </w:rPr>
              <w:t xml:space="preserve">Company </w:t>
            </w:r>
            <w:r w:rsidRPr="00FB02E8">
              <w:rPr>
                <w:b w:val="0"/>
                <w:iCs/>
                <w:w w:val="90"/>
                <w:sz w:val="16"/>
                <w:szCs w:val="16"/>
              </w:rPr>
              <w:t>of New York</w:t>
            </w:r>
          </w:p>
          <w:p w:rsidR="0058467D" w:rsidRPr="00FB02E8" w:rsidRDefault="0058467D" w:rsidP="00E50CAA">
            <w:pPr>
              <w:pStyle w:val="Presentation"/>
              <w:rPr>
                <w:iCs/>
                <w:w w:val="90"/>
                <w:sz w:val="16"/>
                <w:szCs w:val="16"/>
              </w:rPr>
            </w:pPr>
          </w:p>
          <w:p w:rsidR="0058467D" w:rsidRPr="008004DA"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"http://www.iepec.org/wp-content/uploads/2013/03/Presentations/Lobkowicz.pdf" </w:instrText>
            </w:r>
            <w:r w:rsidRPr="00461B90">
              <w:rPr>
                <w:w w:val="90"/>
                <w:sz w:val="16"/>
                <w:szCs w:val="16"/>
              </w:rPr>
            </w:r>
            <w:r>
              <w:rPr>
                <w:w w:val="90"/>
                <w:sz w:val="16"/>
                <w:szCs w:val="16"/>
              </w:rPr>
              <w:fldChar w:fldCharType="separate"/>
            </w:r>
            <w:r w:rsidRPr="008004DA">
              <w:rPr>
                <w:rStyle w:val="Hyperlink"/>
                <w:rFonts w:cs="Trebuchet MS"/>
                <w:w w:val="90"/>
                <w:sz w:val="16"/>
                <w:szCs w:val="16"/>
              </w:rPr>
              <w:t>Putting Your Best Foot Forward: A Model for Using Best Practices in Process Evaluations</w:t>
            </w:r>
          </w:p>
          <w:p w:rsidR="0058467D" w:rsidRPr="00FB02E8" w:rsidRDefault="0058467D" w:rsidP="00E50CAA">
            <w:pPr>
              <w:pStyle w:val="Presentation"/>
              <w:rPr>
                <w:b w:val="0"/>
                <w:w w:val="90"/>
                <w:sz w:val="16"/>
                <w:szCs w:val="16"/>
              </w:rPr>
            </w:pPr>
            <w:r w:rsidRPr="008004DA">
              <w:rPr>
                <w:rStyle w:val="Hyperlink"/>
                <w:rFonts w:cs="Trebuchet MS"/>
                <w:b w:val="0"/>
                <w:iCs/>
                <w:w w:val="90"/>
                <w:sz w:val="16"/>
                <w:szCs w:val="16"/>
              </w:rPr>
              <w:t>Hope Lobkowicz and Cameron Ramey, Cadmus</w:t>
            </w:r>
            <w:r>
              <w:rPr>
                <w:w w:val="90"/>
                <w:sz w:val="16"/>
                <w:szCs w:val="16"/>
              </w:rPr>
              <w:fldChar w:fldCharType="end"/>
            </w:r>
          </w:p>
          <w:p w:rsidR="0058467D" w:rsidRPr="00FB02E8" w:rsidRDefault="0058467D" w:rsidP="00E50CAA">
            <w:pPr>
              <w:pStyle w:val="Presentation"/>
              <w:rPr>
                <w:w w:val="90"/>
                <w:sz w:val="16"/>
                <w:szCs w:val="16"/>
              </w:rPr>
            </w:pPr>
          </w:p>
          <w:p w:rsidR="0058467D" w:rsidRPr="008004DA" w:rsidRDefault="0058467D" w:rsidP="000B63E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"http://www.iepec.org/wp-content/uploads/2013/03/Presentations/Fagan.pdf" </w:instrText>
            </w:r>
            <w:r w:rsidRPr="00461B90">
              <w:rPr>
                <w:w w:val="90"/>
                <w:sz w:val="16"/>
                <w:szCs w:val="16"/>
              </w:rPr>
            </w:r>
            <w:r>
              <w:rPr>
                <w:w w:val="90"/>
                <w:sz w:val="16"/>
                <w:szCs w:val="16"/>
              </w:rPr>
              <w:fldChar w:fldCharType="separate"/>
            </w:r>
            <w:r w:rsidRPr="008004DA">
              <w:rPr>
                <w:rStyle w:val="Hyperlink"/>
                <w:rFonts w:cs="Trebuchet MS"/>
                <w:w w:val="90"/>
                <w:sz w:val="16"/>
                <w:szCs w:val="16"/>
              </w:rPr>
              <w:t>200 Programs, One Evaluation Budget, One New Approach: A Recounting of the Great “Program Assessments” Experiment</w:t>
            </w:r>
          </w:p>
          <w:p w:rsidR="0058467D" w:rsidRPr="000B63EA" w:rsidRDefault="0058467D" w:rsidP="00E50CAA">
            <w:pPr>
              <w:pStyle w:val="Presentation"/>
              <w:rPr>
                <w:b w:val="0"/>
                <w:iCs/>
                <w:w w:val="90"/>
                <w:sz w:val="16"/>
                <w:szCs w:val="16"/>
              </w:rPr>
            </w:pPr>
            <w:r w:rsidRPr="008004DA">
              <w:rPr>
                <w:rStyle w:val="Hyperlink"/>
                <w:rFonts w:cs="Trebuchet MS"/>
                <w:b w:val="0"/>
                <w:iCs/>
                <w:w w:val="90"/>
                <w:sz w:val="16"/>
                <w:szCs w:val="16"/>
              </w:rPr>
              <w:t>Jennifer Fagan, Itron and Jean Lamming, California Public Utility Commission</w:t>
            </w:r>
            <w:r>
              <w:rPr>
                <w:w w:val="90"/>
                <w:sz w:val="16"/>
                <w:szCs w:val="16"/>
              </w:rPr>
              <w:fldChar w:fldCharType="end"/>
            </w:r>
          </w:p>
          <w:p w:rsidR="0058467D" w:rsidRPr="00FB02E8" w:rsidRDefault="0058467D" w:rsidP="00E50CAA">
            <w:pPr>
              <w:pStyle w:val="Presentation"/>
              <w:rPr>
                <w:w w:val="90"/>
              </w:rPr>
            </w:pPr>
          </w:p>
        </w:tc>
        <w:tc>
          <w:tcPr>
            <w:tcW w:w="2800" w:type="dxa"/>
            <w:gridSpan w:val="2"/>
            <w:shd w:val="clear" w:color="auto" w:fill="FDE9D9"/>
          </w:tcPr>
          <w:p w:rsidR="0058467D" w:rsidRDefault="0058467D" w:rsidP="00E50CAA">
            <w:pPr>
              <w:pStyle w:val="Presentation"/>
              <w:rPr>
                <w:i/>
                <w:w w:val="90"/>
              </w:rPr>
            </w:pPr>
            <w:r w:rsidRPr="00FB02E8">
              <w:rPr>
                <w:w w:val="90"/>
              </w:rPr>
              <w:t>Business-Based Behavior: Recent Lessons Learned</w:t>
            </w:r>
          </w:p>
          <w:p w:rsidR="0058467D" w:rsidRPr="00B91E6F" w:rsidRDefault="0058467D" w:rsidP="00E50CAA">
            <w:pPr>
              <w:pStyle w:val="Presentation"/>
              <w:rPr>
                <w:i/>
                <w:w w:val="90"/>
              </w:rPr>
            </w:pPr>
            <w:r w:rsidRPr="00B91E6F">
              <w:rPr>
                <w:i/>
                <w:w w:val="90"/>
              </w:rPr>
              <w:t>Moderator: Susan-Mazur Stommen, ACEEE</w:t>
            </w:r>
          </w:p>
          <w:p w:rsidR="0058467D" w:rsidRDefault="0058467D" w:rsidP="00E50CAA">
            <w:pPr>
              <w:pStyle w:val="Presentation"/>
              <w:rPr>
                <w:rFonts w:ascii="Arial Narrow" w:hAnsi="Arial Narrow"/>
                <w:b w:val="0"/>
                <w:w w:val="90"/>
                <w:sz w:val="16"/>
                <w:szCs w:val="16"/>
              </w:rPr>
            </w:pPr>
          </w:p>
          <w:p w:rsidR="0058467D" w:rsidRPr="00FB02E8" w:rsidRDefault="0058467D" w:rsidP="00E50CAA">
            <w:pPr>
              <w:pStyle w:val="Presentation"/>
              <w:rPr>
                <w:rFonts w:ascii="Arial Narrow" w:hAnsi="Arial Narrow"/>
                <w:b w:val="0"/>
                <w:w w:val="90"/>
                <w:sz w:val="16"/>
                <w:szCs w:val="16"/>
              </w:rPr>
            </w:pPr>
            <w:r w:rsidRPr="00FB02E8">
              <w:rPr>
                <w:rFonts w:ascii="Arial Narrow" w:hAnsi="Arial Narrow"/>
                <w:b w:val="0"/>
                <w:w w:val="90"/>
                <w:sz w:val="16"/>
                <w:szCs w:val="16"/>
              </w:rPr>
              <w:t>Behavior in the commercial sector is a new frontier with respect to evaluation methods and results. This session explores various programs, from workplace to training to operation, and what were the challenges and opportunities in terms of evaluating both process and impact.</w:t>
            </w:r>
          </w:p>
          <w:p w:rsidR="0058467D" w:rsidRPr="00FB02E8" w:rsidRDefault="0058467D" w:rsidP="00E50CAA">
            <w:pPr>
              <w:pStyle w:val="Presentation"/>
              <w:rPr>
                <w:w w:val="90"/>
              </w:rPr>
            </w:pPr>
          </w:p>
          <w:p w:rsidR="0058467D" w:rsidRPr="008004DA"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"http://www.iepec.org/wp-content/uploads/2013/03/Presentations/Dethman.pdf" </w:instrText>
            </w:r>
            <w:r w:rsidRPr="00461B90">
              <w:rPr>
                <w:w w:val="90"/>
                <w:sz w:val="16"/>
                <w:szCs w:val="16"/>
              </w:rPr>
            </w:r>
            <w:r>
              <w:rPr>
                <w:w w:val="90"/>
                <w:sz w:val="16"/>
                <w:szCs w:val="16"/>
              </w:rPr>
              <w:fldChar w:fldCharType="separate"/>
            </w:r>
            <w:r w:rsidRPr="008004DA">
              <w:rPr>
                <w:rStyle w:val="Hyperlink"/>
                <w:rFonts w:cs="Trebuchet MS"/>
                <w:w w:val="90"/>
                <w:sz w:val="16"/>
                <w:szCs w:val="16"/>
              </w:rPr>
              <w:t>Integrating Process and Impact Findings to Understand and Measure Behavioral Savings at Work</w:t>
            </w:r>
          </w:p>
          <w:p w:rsidR="0058467D" w:rsidRPr="00FB02E8" w:rsidRDefault="0058467D" w:rsidP="00E50CAA">
            <w:pPr>
              <w:pStyle w:val="Presentation"/>
              <w:rPr>
                <w:b w:val="0"/>
                <w:w w:val="90"/>
                <w:sz w:val="16"/>
                <w:szCs w:val="16"/>
              </w:rPr>
            </w:pPr>
            <w:r w:rsidRPr="008004DA">
              <w:rPr>
                <w:rStyle w:val="Hyperlink"/>
                <w:rFonts w:cs="Trebuchet MS"/>
                <w:b w:val="0"/>
                <w:iCs/>
                <w:w w:val="90"/>
                <w:sz w:val="16"/>
                <w:szCs w:val="16"/>
              </w:rPr>
              <w:t>Linda Dethman and Jim Stewart, Cadmus</w:t>
            </w:r>
            <w:r>
              <w:rPr>
                <w:w w:val="90"/>
                <w:sz w:val="16"/>
                <w:szCs w:val="16"/>
              </w:rPr>
              <w:fldChar w:fldCharType="end"/>
            </w:r>
          </w:p>
          <w:p w:rsidR="0058467D" w:rsidRPr="00FB02E8" w:rsidRDefault="0058467D" w:rsidP="00E50CAA">
            <w:pPr>
              <w:pStyle w:val="Presentation"/>
              <w:rPr>
                <w:w w:val="90"/>
                <w:sz w:val="16"/>
                <w:szCs w:val="16"/>
              </w:rPr>
            </w:pPr>
          </w:p>
          <w:p w:rsidR="0058467D" w:rsidRPr="008004DA"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"http://www.iepec.org/wp-content/uploads/2013/03/Presentations/Burke.pdf" </w:instrText>
            </w:r>
            <w:r w:rsidRPr="00461B90">
              <w:rPr>
                <w:w w:val="90"/>
                <w:sz w:val="16"/>
                <w:szCs w:val="16"/>
              </w:rPr>
            </w:r>
            <w:r>
              <w:rPr>
                <w:w w:val="90"/>
                <w:sz w:val="16"/>
                <w:szCs w:val="16"/>
              </w:rPr>
              <w:fldChar w:fldCharType="separate"/>
            </w:r>
            <w:r w:rsidRPr="008004DA">
              <w:rPr>
                <w:rStyle w:val="Hyperlink"/>
                <w:rFonts w:cs="Trebuchet MS"/>
                <w:w w:val="90"/>
                <w:sz w:val="16"/>
                <w:szCs w:val="16"/>
              </w:rPr>
              <w:t>Measuring End-Use Technological and Behavioral Waste to Prioritize and Improve Program Design</w:t>
            </w:r>
          </w:p>
          <w:p w:rsidR="0058467D" w:rsidRPr="00FB02E8" w:rsidRDefault="0058467D" w:rsidP="00E50CAA">
            <w:pPr>
              <w:pStyle w:val="Presentation"/>
              <w:rPr>
                <w:b w:val="0"/>
                <w:w w:val="90"/>
                <w:sz w:val="16"/>
                <w:szCs w:val="16"/>
              </w:rPr>
            </w:pPr>
            <w:r w:rsidRPr="008004DA">
              <w:rPr>
                <w:rStyle w:val="Hyperlink"/>
                <w:rFonts w:cs="Trebuchet MS"/>
                <w:b w:val="0"/>
                <w:iCs/>
                <w:w w:val="90"/>
                <w:sz w:val="16"/>
                <w:szCs w:val="16"/>
              </w:rPr>
              <w:t>Adam Burke, Opinion Dynamics and Roger Baker, Com Ed</w:t>
            </w:r>
            <w:r>
              <w:rPr>
                <w:w w:val="90"/>
                <w:sz w:val="16"/>
                <w:szCs w:val="16"/>
              </w:rPr>
              <w:fldChar w:fldCharType="end"/>
            </w:r>
          </w:p>
          <w:p w:rsidR="0058467D" w:rsidRPr="00FB02E8" w:rsidRDefault="0058467D" w:rsidP="00E50CAA">
            <w:pPr>
              <w:pStyle w:val="Presentation"/>
              <w:rPr>
                <w:w w:val="90"/>
                <w:sz w:val="16"/>
                <w:szCs w:val="16"/>
              </w:rPr>
            </w:pPr>
          </w:p>
          <w:p w:rsidR="0058467D" w:rsidRPr="00FB02E8" w:rsidRDefault="0058467D" w:rsidP="00E50CAA">
            <w:pPr>
              <w:pStyle w:val="Presentation"/>
              <w:rPr>
                <w:w w:val="90"/>
                <w:sz w:val="16"/>
                <w:szCs w:val="16"/>
              </w:rPr>
            </w:pPr>
            <w:r w:rsidRPr="00FB02E8">
              <w:rPr>
                <w:w w:val="90"/>
                <w:sz w:val="16"/>
                <w:szCs w:val="16"/>
              </w:rPr>
              <w:t>Lessons Learned from Field Observations of Commercial Sector HVAC Technician Behavior</w:t>
            </w:r>
            <w:r>
              <w:rPr>
                <w:w w:val="90"/>
                <w:sz w:val="16"/>
                <w:szCs w:val="16"/>
              </w:rPr>
              <w:t xml:space="preserve"> and Laboratory Testing</w:t>
            </w:r>
          </w:p>
          <w:p w:rsidR="0058467D" w:rsidRPr="00FB02E8" w:rsidRDefault="0058467D" w:rsidP="00E50CAA">
            <w:pPr>
              <w:pStyle w:val="Presentation"/>
              <w:rPr>
                <w:b w:val="0"/>
                <w:w w:val="90"/>
              </w:rPr>
            </w:pPr>
            <w:r w:rsidRPr="00FB02E8">
              <w:rPr>
                <w:b w:val="0"/>
                <w:iCs/>
                <w:w w:val="90"/>
                <w:sz w:val="16"/>
                <w:szCs w:val="16"/>
              </w:rPr>
              <w:t>Robert Mowris and Eon Jones, Robert Mowris &amp; Associates</w:t>
            </w:r>
          </w:p>
          <w:p w:rsidR="0058467D" w:rsidRPr="00FB02E8" w:rsidRDefault="0058467D" w:rsidP="00E50CAA">
            <w:pPr>
              <w:pStyle w:val="Presentation"/>
              <w:rPr>
                <w:w w:val="90"/>
              </w:rPr>
            </w:pPr>
          </w:p>
          <w:p w:rsidR="0058467D" w:rsidRPr="00FB02E8" w:rsidRDefault="0058467D" w:rsidP="00E50CAA">
            <w:pPr>
              <w:pStyle w:val="Presentation"/>
              <w:rPr>
                <w:w w:val="90"/>
              </w:rPr>
            </w:pPr>
          </w:p>
        </w:tc>
        <w:tc>
          <w:tcPr>
            <w:tcW w:w="3800" w:type="dxa"/>
            <w:gridSpan w:val="2"/>
            <w:shd w:val="clear" w:color="auto" w:fill="EAF1DD"/>
          </w:tcPr>
          <w:p w:rsidR="0058467D" w:rsidRPr="00FB02E8" w:rsidRDefault="0058467D" w:rsidP="00E50CAA">
            <w:pPr>
              <w:pStyle w:val="Presentation"/>
              <w:rPr>
                <w:w w:val="90"/>
              </w:rPr>
            </w:pPr>
            <w:r w:rsidRPr="00FB02E8">
              <w:rPr>
                <w:w w:val="90"/>
              </w:rPr>
              <w:t>Quick Takes: Evolving Methods</w:t>
            </w:r>
          </w:p>
          <w:p w:rsidR="0058467D" w:rsidRPr="00B91E6F" w:rsidRDefault="0058467D" w:rsidP="00E50CAA">
            <w:pPr>
              <w:pStyle w:val="Presentation"/>
              <w:rPr>
                <w:i/>
                <w:w w:val="90"/>
              </w:rPr>
            </w:pPr>
            <w:r w:rsidRPr="00B91E6F">
              <w:rPr>
                <w:i/>
                <w:w w:val="90"/>
              </w:rPr>
              <w:t>Moderators: Marjorie McRae, Research Into Action</w:t>
            </w:r>
            <w:r>
              <w:rPr>
                <w:i/>
                <w:w w:val="90"/>
              </w:rPr>
              <w:t xml:space="preserve"> and </w:t>
            </w:r>
            <w:r w:rsidRPr="00B91E6F">
              <w:rPr>
                <w:i/>
                <w:w w:val="90"/>
              </w:rPr>
              <w:t>Jim Mapp, Dark Energy</w:t>
            </w:r>
            <w:r>
              <w:rPr>
                <w:i/>
                <w:w w:val="90"/>
              </w:rPr>
              <w:t xml:space="preserve"> Associates</w:t>
            </w:r>
          </w:p>
          <w:p w:rsidR="0058467D" w:rsidRDefault="0058467D" w:rsidP="007B530B">
            <w:pPr>
              <w:pStyle w:val="Presentation"/>
              <w:rPr>
                <w:rFonts w:ascii="Arial Narrow" w:hAnsi="Arial Narrow"/>
                <w:b w:val="0"/>
                <w:w w:val="90"/>
                <w:sz w:val="16"/>
                <w:szCs w:val="16"/>
              </w:rPr>
            </w:pPr>
          </w:p>
          <w:p w:rsidR="0058467D" w:rsidRPr="00FB02E8" w:rsidRDefault="0058467D" w:rsidP="007B530B">
            <w:pPr>
              <w:pStyle w:val="Presentation"/>
              <w:rPr>
                <w:rFonts w:ascii="Arial Narrow" w:hAnsi="Arial Narrow"/>
                <w:w w:val="90"/>
              </w:rPr>
            </w:pPr>
            <w:r w:rsidRPr="00FB02E8">
              <w:rPr>
                <w:rFonts w:ascii="Arial Narrow" w:hAnsi="Arial Narrow"/>
                <w:b w:val="0"/>
                <w:w w:val="90"/>
                <w:sz w:val="16"/>
                <w:szCs w:val="16"/>
              </w:rPr>
              <w:t>This session illuminates different methods of analysis including; billing analysis, strengths and limitations of surveys, and increasing the rigor of evaluations. It will explore the use of aggregation of data, comparison of sources, and extrapolation of results</w:t>
            </w:r>
            <w:r w:rsidRPr="00FB02E8">
              <w:rPr>
                <w:rFonts w:ascii="Arial Narrow" w:hAnsi="Arial Narrow"/>
                <w:w w:val="90"/>
              </w:rPr>
              <w:t>.</w:t>
            </w:r>
          </w:p>
          <w:p w:rsidR="0058467D" w:rsidRPr="00FB02E8" w:rsidRDefault="0058467D" w:rsidP="00E50CAA">
            <w:pPr>
              <w:pStyle w:val="Presentation"/>
              <w:rPr>
                <w:w w:val="90"/>
              </w:rPr>
            </w:pPr>
          </w:p>
          <w:p w:rsidR="0058467D" w:rsidRPr="008004DA"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"http://www.iepec.org/wp-content/uploads/2013/03/Presentations/Hall.pdf" </w:instrText>
            </w:r>
            <w:r w:rsidRPr="00461B90">
              <w:rPr>
                <w:w w:val="90"/>
                <w:sz w:val="16"/>
                <w:szCs w:val="16"/>
              </w:rPr>
            </w:r>
            <w:r>
              <w:rPr>
                <w:w w:val="90"/>
                <w:sz w:val="16"/>
                <w:szCs w:val="16"/>
              </w:rPr>
              <w:fldChar w:fldCharType="separate"/>
            </w:r>
            <w:r w:rsidRPr="008004DA">
              <w:rPr>
                <w:rStyle w:val="Hyperlink"/>
                <w:rFonts w:cs="Trebuchet MS"/>
                <w:w w:val="90"/>
                <w:sz w:val="16"/>
                <w:szCs w:val="16"/>
              </w:rPr>
              <w:t>Setting Net Energy Impact Baselines: Building Reliable Evaluation Approaches</w:t>
            </w:r>
          </w:p>
          <w:p w:rsidR="0058467D" w:rsidRPr="00FB02E8" w:rsidRDefault="0058467D" w:rsidP="00E50CAA">
            <w:pPr>
              <w:pStyle w:val="Presentation"/>
              <w:rPr>
                <w:b w:val="0"/>
                <w:w w:val="90"/>
                <w:sz w:val="16"/>
                <w:szCs w:val="16"/>
              </w:rPr>
            </w:pPr>
            <w:r w:rsidRPr="008004DA">
              <w:rPr>
                <w:rStyle w:val="Hyperlink"/>
                <w:rFonts w:cs="Trebuchet MS"/>
                <w:b w:val="0"/>
                <w:iCs/>
                <w:w w:val="90"/>
                <w:sz w:val="16"/>
                <w:szCs w:val="16"/>
              </w:rPr>
              <w:t>Nick Hall, TecMarket Works and M. Sami Khawaja, Cadmus</w:t>
            </w:r>
            <w:r>
              <w:rPr>
                <w:w w:val="90"/>
                <w:sz w:val="16"/>
                <w:szCs w:val="16"/>
              </w:rPr>
              <w:fldChar w:fldCharType="end"/>
            </w:r>
          </w:p>
          <w:p w:rsidR="0058467D" w:rsidRPr="00FB02E8" w:rsidRDefault="0058467D" w:rsidP="00E50CAA">
            <w:pPr>
              <w:pStyle w:val="Presentation"/>
              <w:rPr>
                <w:w w:val="90"/>
                <w:sz w:val="16"/>
                <w:szCs w:val="16"/>
              </w:rPr>
            </w:pPr>
          </w:p>
          <w:p w:rsidR="0058467D" w:rsidRPr="008004DA"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"http://www.iepec.org/wp-content/uploads/2013/03/Presentations/Koski.pdf" </w:instrText>
            </w:r>
            <w:r w:rsidRPr="00461B90">
              <w:rPr>
                <w:w w:val="90"/>
                <w:sz w:val="16"/>
                <w:szCs w:val="16"/>
              </w:rPr>
            </w:r>
            <w:r>
              <w:rPr>
                <w:w w:val="90"/>
                <w:sz w:val="16"/>
                <w:szCs w:val="16"/>
              </w:rPr>
              <w:fldChar w:fldCharType="separate"/>
            </w:r>
            <w:r w:rsidRPr="008004DA">
              <w:rPr>
                <w:rStyle w:val="Hyperlink"/>
                <w:rFonts w:cs="Trebuchet MS"/>
                <w:w w:val="90"/>
                <w:sz w:val="16"/>
                <w:szCs w:val="16"/>
              </w:rPr>
              <w:t xml:space="preserve">What Do They Know? </w:t>
            </w:r>
          </w:p>
          <w:p w:rsidR="0058467D" w:rsidRPr="008004DA" w:rsidRDefault="0058467D" w:rsidP="00E50CAA">
            <w:pPr>
              <w:pStyle w:val="Presentation"/>
              <w:rPr>
                <w:rStyle w:val="Hyperlink"/>
                <w:rFonts w:cs="Trebuchet MS"/>
                <w:w w:val="90"/>
                <w:sz w:val="16"/>
                <w:szCs w:val="16"/>
              </w:rPr>
            </w:pPr>
            <w:r w:rsidRPr="008004DA">
              <w:rPr>
                <w:rStyle w:val="Hyperlink"/>
                <w:rFonts w:cs="Trebuchet MS"/>
                <w:w w:val="90"/>
                <w:sz w:val="16"/>
                <w:szCs w:val="16"/>
              </w:rPr>
              <w:t>Strengths and Limits in Survey Data Collection about Residential Structures and Equipment</w:t>
            </w:r>
          </w:p>
          <w:p w:rsidR="0058467D" w:rsidRPr="00FB02E8" w:rsidRDefault="0058467D" w:rsidP="00E50CAA">
            <w:pPr>
              <w:pStyle w:val="Presentation"/>
              <w:rPr>
                <w:b w:val="0"/>
                <w:iCs/>
                <w:w w:val="90"/>
                <w:sz w:val="16"/>
                <w:szCs w:val="16"/>
              </w:rPr>
            </w:pPr>
            <w:r w:rsidRPr="008004DA">
              <w:rPr>
                <w:rStyle w:val="Hyperlink"/>
                <w:rFonts w:cs="Trebuchet MS"/>
                <w:b w:val="0"/>
                <w:iCs/>
                <w:w w:val="90"/>
                <w:sz w:val="16"/>
                <w:szCs w:val="16"/>
              </w:rPr>
              <w:t>Karen Koski, Energy Center of Wisconsin and Patrick Michalkiewicz, Peoples Gas and North Shore Gas</w:t>
            </w:r>
            <w:r>
              <w:rPr>
                <w:w w:val="90"/>
                <w:sz w:val="16"/>
                <w:szCs w:val="16"/>
              </w:rPr>
              <w:fldChar w:fldCharType="end"/>
            </w:r>
          </w:p>
          <w:p w:rsidR="0058467D" w:rsidRPr="00FB02E8" w:rsidRDefault="0058467D" w:rsidP="00E50CAA">
            <w:pPr>
              <w:pStyle w:val="Presentation"/>
              <w:rPr>
                <w:iCs/>
                <w:w w:val="90"/>
                <w:sz w:val="16"/>
                <w:szCs w:val="16"/>
              </w:rPr>
            </w:pPr>
          </w:p>
          <w:p w:rsidR="0058467D" w:rsidRPr="008004DA"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"http://www.iepec.org/wp-content/uploads/2013/03/Presentations/Rambo.pdf" </w:instrText>
            </w:r>
            <w:r w:rsidRPr="00461B90">
              <w:rPr>
                <w:w w:val="90"/>
                <w:sz w:val="16"/>
                <w:szCs w:val="16"/>
              </w:rPr>
            </w:r>
            <w:r>
              <w:rPr>
                <w:w w:val="90"/>
                <w:sz w:val="16"/>
                <w:szCs w:val="16"/>
              </w:rPr>
              <w:fldChar w:fldCharType="separate"/>
            </w:r>
            <w:r w:rsidRPr="008004DA">
              <w:rPr>
                <w:rStyle w:val="Hyperlink"/>
                <w:rFonts w:cs="Trebuchet MS"/>
                <w:w w:val="90"/>
                <w:sz w:val="16"/>
                <w:szCs w:val="16"/>
              </w:rPr>
              <w:t>Annualization of Results of Residential Lighting Meter Data</w:t>
            </w:r>
          </w:p>
          <w:p w:rsidR="0058467D" w:rsidRPr="00FB02E8" w:rsidRDefault="0058467D" w:rsidP="00E50CAA">
            <w:pPr>
              <w:pStyle w:val="Presentation"/>
              <w:rPr>
                <w:b w:val="0"/>
                <w:iCs/>
                <w:w w:val="90"/>
                <w:sz w:val="16"/>
                <w:szCs w:val="16"/>
              </w:rPr>
            </w:pPr>
            <w:r w:rsidRPr="008004DA">
              <w:rPr>
                <w:rStyle w:val="Hyperlink"/>
                <w:rFonts w:cs="Trebuchet MS"/>
                <w:b w:val="0"/>
                <w:iCs/>
                <w:w w:val="90"/>
                <w:sz w:val="16"/>
                <w:szCs w:val="16"/>
              </w:rPr>
              <w:t>Eric Rambo and Brian Shepherd, Cadmus</w:t>
            </w:r>
            <w:r>
              <w:rPr>
                <w:w w:val="90"/>
                <w:sz w:val="16"/>
                <w:szCs w:val="16"/>
              </w:rPr>
              <w:fldChar w:fldCharType="end"/>
            </w:r>
          </w:p>
          <w:p w:rsidR="0058467D" w:rsidRPr="00FB02E8" w:rsidRDefault="0058467D" w:rsidP="00E50CAA">
            <w:pPr>
              <w:pStyle w:val="Presentation"/>
              <w:rPr>
                <w:w w:val="90"/>
                <w:sz w:val="16"/>
                <w:szCs w:val="16"/>
              </w:rPr>
            </w:pPr>
          </w:p>
          <w:p w:rsidR="0058467D" w:rsidRPr="008004DA"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"http://www.iepec.org/wp-content/uploads/2013/03/Presentations/Spencer.pdf" </w:instrText>
            </w:r>
            <w:r w:rsidRPr="00461B90">
              <w:rPr>
                <w:w w:val="90"/>
                <w:sz w:val="16"/>
                <w:szCs w:val="16"/>
              </w:rPr>
            </w:r>
            <w:r>
              <w:rPr>
                <w:w w:val="90"/>
                <w:sz w:val="16"/>
                <w:szCs w:val="16"/>
              </w:rPr>
              <w:fldChar w:fldCharType="separate"/>
            </w:r>
            <w:r w:rsidRPr="008004DA">
              <w:rPr>
                <w:rStyle w:val="Hyperlink"/>
                <w:rFonts w:cs="Trebuchet MS"/>
                <w:w w:val="90"/>
                <w:sz w:val="16"/>
                <w:szCs w:val="16"/>
              </w:rPr>
              <w:t>Revisiting Double Ratio Estimation for Managing Risk in High Rigor Evaluation</w:t>
            </w:r>
          </w:p>
          <w:p w:rsidR="0058467D" w:rsidRPr="00FB02E8" w:rsidRDefault="0058467D" w:rsidP="00E50CAA">
            <w:pPr>
              <w:pStyle w:val="Presentation"/>
              <w:rPr>
                <w:b w:val="0"/>
                <w:iCs/>
                <w:w w:val="90"/>
                <w:sz w:val="16"/>
                <w:szCs w:val="16"/>
              </w:rPr>
            </w:pPr>
            <w:r w:rsidRPr="008004DA">
              <w:rPr>
                <w:rStyle w:val="Hyperlink"/>
                <w:rFonts w:cs="Trebuchet MS"/>
                <w:b w:val="0"/>
                <w:iCs/>
                <w:w w:val="90"/>
                <w:sz w:val="16"/>
                <w:szCs w:val="16"/>
              </w:rPr>
              <w:t>Justin Spencer and Dan Greenberg, Navigant</w:t>
            </w:r>
            <w:r>
              <w:rPr>
                <w:w w:val="90"/>
                <w:sz w:val="16"/>
                <w:szCs w:val="16"/>
              </w:rPr>
              <w:fldChar w:fldCharType="end"/>
            </w:r>
          </w:p>
          <w:p w:rsidR="0058467D" w:rsidRPr="00FB02E8" w:rsidRDefault="0058467D" w:rsidP="00E50CAA">
            <w:pPr>
              <w:pStyle w:val="Presentation"/>
              <w:rPr>
                <w:w w:val="90"/>
                <w:sz w:val="16"/>
                <w:szCs w:val="16"/>
              </w:rPr>
            </w:pPr>
          </w:p>
          <w:p w:rsidR="0058467D" w:rsidRPr="008004DA"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"http://www.iepec.org/wp-content/uploads/2013/03/Presentations/Thalappully.pdf" </w:instrText>
            </w:r>
            <w:r w:rsidRPr="00461B90">
              <w:rPr>
                <w:w w:val="90"/>
                <w:sz w:val="16"/>
                <w:szCs w:val="16"/>
              </w:rPr>
            </w:r>
            <w:r>
              <w:rPr>
                <w:w w:val="90"/>
                <w:sz w:val="16"/>
                <w:szCs w:val="16"/>
              </w:rPr>
              <w:fldChar w:fldCharType="separate"/>
            </w:r>
            <w:r w:rsidRPr="008004DA">
              <w:rPr>
                <w:rStyle w:val="Hyperlink"/>
                <w:rFonts w:cs="Trebuchet MS"/>
                <w:w w:val="90"/>
                <w:sz w:val="16"/>
                <w:szCs w:val="16"/>
              </w:rPr>
              <w:t>Evaluating Impact of Retrofit Programs on Commercial Buildings: Results from the Energize Phoenix Project</w:t>
            </w:r>
          </w:p>
          <w:p w:rsidR="0058467D" w:rsidRPr="00FB02E8" w:rsidRDefault="0058467D" w:rsidP="00E50CAA">
            <w:pPr>
              <w:pStyle w:val="Presentation"/>
              <w:rPr>
                <w:b w:val="0"/>
                <w:iCs/>
                <w:w w:val="90"/>
                <w:sz w:val="16"/>
                <w:szCs w:val="16"/>
              </w:rPr>
            </w:pPr>
            <w:r w:rsidRPr="008004DA">
              <w:rPr>
                <w:rStyle w:val="Hyperlink"/>
                <w:rFonts w:cs="Trebuchet MS"/>
                <w:b w:val="0"/>
                <w:iCs/>
                <w:w w:val="90"/>
                <w:sz w:val="16"/>
                <w:szCs w:val="16"/>
              </w:rPr>
              <w:t>Karthik Thalappully, Global Institute of Sustainability, Arizona State University and T.Agami Reddy, Arizona State University</w:t>
            </w:r>
            <w:r>
              <w:rPr>
                <w:w w:val="90"/>
                <w:sz w:val="16"/>
                <w:szCs w:val="16"/>
              </w:rPr>
              <w:fldChar w:fldCharType="end"/>
            </w:r>
          </w:p>
          <w:p w:rsidR="0058467D" w:rsidRPr="00FB02E8" w:rsidRDefault="0058467D" w:rsidP="00E50CAA">
            <w:pPr>
              <w:pStyle w:val="Presentation"/>
              <w:rPr>
                <w:w w:val="90"/>
                <w:sz w:val="16"/>
                <w:szCs w:val="16"/>
              </w:rPr>
            </w:pPr>
          </w:p>
          <w:p w:rsidR="0058467D" w:rsidRPr="008004DA"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"http://www.iepec.org/wp-content/uploads/2013/03/Presentations/Keates.pdf" </w:instrText>
            </w:r>
            <w:r w:rsidRPr="00461B90">
              <w:rPr>
                <w:w w:val="90"/>
                <w:sz w:val="16"/>
                <w:szCs w:val="16"/>
              </w:rPr>
            </w:r>
            <w:r>
              <w:rPr>
                <w:w w:val="90"/>
                <w:sz w:val="16"/>
                <w:szCs w:val="16"/>
              </w:rPr>
              <w:fldChar w:fldCharType="separate"/>
            </w:r>
            <w:r w:rsidRPr="008004DA">
              <w:rPr>
                <w:rStyle w:val="Hyperlink"/>
                <w:rFonts w:cs="Trebuchet MS"/>
                <w:w w:val="90"/>
                <w:sz w:val="16"/>
                <w:szCs w:val="16"/>
              </w:rPr>
              <w:t>Assessing Energy Savings from Building Commissioning</w:t>
            </w:r>
          </w:p>
          <w:p w:rsidR="0058467D" w:rsidRPr="00FB02E8" w:rsidRDefault="0058467D" w:rsidP="00E50CAA">
            <w:pPr>
              <w:pStyle w:val="Presentation"/>
              <w:rPr>
                <w:b w:val="0"/>
                <w:iCs/>
                <w:w w:val="90"/>
                <w:sz w:val="16"/>
                <w:szCs w:val="16"/>
              </w:rPr>
            </w:pPr>
            <w:r w:rsidRPr="008004DA">
              <w:rPr>
                <w:rStyle w:val="Hyperlink"/>
                <w:rFonts w:cs="Trebuchet MS"/>
                <w:b w:val="0"/>
                <w:iCs/>
                <w:w w:val="90"/>
                <w:sz w:val="16"/>
                <w:szCs w:val="16"/>
              </w:rPr>
              <w:t>Steven Keates, ADM Associates</w:t>
            </w:r>
            <w:r>
              <w:rPr>
                <w:w w:val="90"/>
                <w:sz w:val="16"/>
                <w:szCs w:val="16"/>
              </w:rPr>
              <w:fldChar w:fldCharType="end"/>
            </w:r>
          </w:p>
          <w:p w:rsidR="0058467D" w:rsidRPr="00FB02E8" w:rsidRDefault="0058467D" w:rsidP="00E50CAA">
            <w:pPr>
              <w:pStyle w:val="Presentation"/>
              <w:rPr>
                <w:w w:val="90"/>
                <w:sz w:val="16"/>
                <w:szCs w:val="16"/>
              </w:rPr>
            </w:pPr>
          </w:p>
          <w:p w:rsidR="0058467D" w:rsidRPr="008004DA" w:rsidRDefault="0058467D" w:rsidP="00E50CA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"http://www.iepec.org/wp-content/uploads/2013/03/Presentations/Jackson.pdf" </w:instrText>
            </w:r>
            <w:r w:rsidRPr="00461B90">
              <w:rPr>
                <w:w w:val="90"/>
                <w:sz w:val="16"/>
                <w:szCs w:val="16"/>
              </w:rPr>
            </w:r>
            <w:r>
              <w:rPr>
                <w:w w:val="90"/>
                <w:sz w:val="16"/>
                <w:szCs w:val="16"/>
              </w:rPr>
              <w:fldChar w:fldCharType="separate"/>
            </w:r>
            <w:r w:rsidRPr="008004DA">
              <w:rPr>
                <w:rStyle w:val="Hyperlink"/>
                <w:rFonts w:cs="Trebuchet MS"/>
                <w:w w:val="90"/>
                <w:sz w:val="16"/>
                <w:szCs w:val="16"/>
              </w:rPr>
              <w:t>Beyond Elephants and Donkeys: Methodology Lessons from Election Polling for Energy Research</w:t>
            </w:r>
          </w:p>
          <w:p w:rsidR="0058467D" w:rsidRPr="00FB02E8" w:rsidRDefault="0058467D" w:rsidP="00E50CAA">
            <w:pPr>
              <w:pStyle w:val="Presentation"/>
              <w:rPr>
                <w:b w:val="0"/>
                <w:w w:val="90"/>
              </w:rPr>
            </w:pPr>
            <w:r w:rsidRPr="008004DA">
              <w:rPr>
                <w:rStyle w:val="Hyperlink"/>
                <w:rFonts w:cs="Trebuchet MS"/>
                <w:b w:val="0"/>
                <w:iCs/>
                <w:w w:val="90"/>
                <w:sz w:val="16"/>
                <w:szCs w:val="16"/>
              </w:rPr>
              <w:t>Carla Jackson, Abt SRBI</w:t>
            </w:r>
            <w:r>
              <w:rPr>
                <w:w w:val="90"/>
                <w:sz w:val="16"/>
                <w:szCs w:val="16"/>
              </w:rPr>
              <w:fldChar w:fldCharType="end"/>
            </w:r>
          </w:p>
        </w:tc>
        <w:tc>
          <w:tcPr>
            <w:tcW w:w="3000" w:type="dxa"/>
            <w:shd w:val="clear" w:color="auto" w:fill="E5B8B7"/>
          </w:tcPr>
          <w:p w:rsidR="0058467D" w:rsidRDefault="0058467D" w:rsidP="000A7E3E">
            <w:pPr>
              <w:pStyle w:val="Presentation"/>
              <w:rPr>
                <w:w w:val="90"/>
              </w:rPr>
            </w:pPr>
            <w:r>
              <w:rPr>
                <w:w w:val="90"/>
              </w:rPr>
              <w:t xml:space="preserve">Panel:  </w:t>
            </w:r>
            <w:r w:rsidRPr="00A62E78">
              <w:rPr>
                <w:w w:val="90"/>
              </w:rPr>
              <w:t>“So, What Are All These EM&amp;V Guidelines, Protocols, Uniform Methods, Standards, and Model Practices Being Established in the U.S. and Why?”</w:t>
            </w:r>
          </w:p>
          <w:p w:rsidR="0058467D" w:rsidRDefault="0058467D" w:rsidP="000A7E3E">
            <w:pPr>
              <w:pStyle w:val="Presentation"/>
              <w:rPr>
                <w:w w:val="90"/>
              </w:rPr>
            </w:pPr>
            <w:r>
              <w:rPr>
                <w:w w:val="90"/>
              </w:rPr>
              <w:t>Moderator:  Carla Frisch, DOE</w:t>
            </w:r>
          </w:p>
          <w:p w:rsidR="0058467D" w:rsidRDefault="0058467D" w:rsidP="000A7E3E">
            <w:pPr>
              <w:pStyle w:val="Presentation"/>
              <w:rPr>
                <w:w w:val="90"/>
              </w:rPr>
            </w:pPr>
          </w:p>
          <w:p w:rsidR="0058467D" w:rsidRPr="00CC030C" w:rsidRDefault="0058467D" w:rsidP="00CC030C">
            <w:pPr>
              <w:pStyle w:val="Presentation"/>
              <w:rPr>
                <w:b w:val="0"/>
                <w:w w:val="90"/>
                <w:sz w:val="16"/>
                <w:szCs w:val="16"/>
              </w:rPr>
            </w:pPr>
            <w:r w:rsidRPr="00CC030C">
              <w:rPr>
                <w:b w:val="0"/>
                <w:w w:val="90"/>
                <w:sz w:val="16"/>
                <w:szCs w:val="16"/>
              </w:rPr>
              <w:t>This session will discuss different national</w:t>
            </w:r>
            <w:r>
              <w:rPr>
                <w:b w:val="0"/>
                <w:w w:val="90"/>
                <w:sz w:val="16"/>
                <w:szCs w:val="16"/>
              </w:rPr>
              <w:t xml:space="preserve"> </w:t>
            </w:r>
            <w:r w:rsidRPr="00CC030C">
              <w:rPr>
                <w:b w:val="0"/>
                <w:w w:val="90"/>
                <w:sz w:val="16"/>
                <w:szCs w:val="16"/>
              </w:rPr>
              <w:t>standards models including:</w:t>
            </w:r>
          </w:p>
          <w:p w:rsidR="0058467D" w:rsidRPr="00CC030C" w:rsidRDefault="0058467D" w:rsidP="00CC030C">
            <w:pPr>
              <w:pStyle w:val="Presentation"/>
              <w:rPr>
                <w:b w:val="0"/>
                <w:w w:val="90"/>
                <w:sz w:val="16"/>
                <w:szCs w:val="16"/>
              </w:rPr>
            </w:pPr>
            <w:r w:rsidRPr="00CC030C">
              <w:rPr>
                <w:b w:val="0"/>
                <w:w w:val="90"/>
                <w:sz w:val="16"/>
                <w:szCs w:val="16"/>
              </w:rPr>
              <w:t>UMP</w:t>
            </w:r>
          </w:p>
          <w:p w:rsidR="0058467D" w:rsidRPr="00CC030C" w:rsidRDefault="0058467D" w:rsidP="00CC030C">
            <w:pPr>
              <w:pStyle w:val="Presentation"/>
              <w:rPr>
                <w:b w:val="0"/>
                <w:w w:val="90"/>
                <w:sz w:val="16"/>
                <w:szCs w:val="16"/>
              </w:rPr>
            </w:pPr>
            <w:r w:rsidRPr="00CC030C">
              <w:rPr>
                <w:b w:val="0"/>
                <w:w w:val="90"/>
                <w:sz w:val="16"/>
                <w:szCs w:val="16"/>
              </w:rPr>
              <w:t>ANSI</w:t>
            </w:r>
          </w:p>
          <w:p w:rsidR="0058467D" w:rsidRPr="00CC030C" w:rsidRDefault="0058467D" w:rsidP="00CC030C">
            <w:pPr>
              <w:pStyle w:val="Presentation"/>
              <w:rPr>
                <w:b w:val="0"/>
                <w:w w:val="90"/>
                <w:sz w:val="16"/>
                <w:szCs w:val="16"/>
              </w:rPr>
            </w:pPr>
            <w:r w:rsidRPr="00CC030C">
              <w:rPr>
                <w:b w:val="0"/>
                <w:w w:val="90"/>
                <w:sz w:val="16"/>
                <w:szCs w:val="16"/>
              </w:rPr>
              <w:t>EVO</w:t>
            </w:r>
          </w:p>
          <w:p w:rsidR="0058467D" w:rsidRPr="00CC030C" w:rsidRDefault="0058467D" w:rsidP="00CC030C">
            <w:pPr>
              <w:pStyle w:val="Presentation"/>
              <w:rPr>
                <w:b w:val="0"/>
                <w:w w:val="90"/>
                <w:sz w:val="16"/>
                <w:szCs w:val="16"/>
              </w:rPr>
            </w:pPr>
            <w:r w:rsidRPr="00CC030C">
              <w:rPr>
                <w:b w:val="0"/>
                <w:w w:val="90"/>
                <w:sz w:val="16"/>
                <w:szCs w:val="16"/>
              </w:rPr>
              <w:t>SEE Action</w:t>
            </w:r>
          </w:p>
          <w:p w:rsidR="0058467D" w:rsidRPr="00CC030C" w:rsidRDefault="0058467D" w:rsidP="00CC030C">
            <w:pPr>
              <w:pStyle w:val="Presentation"/>
              <w:rPr>
                <w:b w:val="0"/>
                <w:w w:val="90"/>
              </w:rPr>
            </w:pPr>
          </w:p>
          <w:p w:rsidR="0058467D" w:rsidRDefault="0058467D" w:rsidP="00CC030C">
            <w:pPr>
              <w:pStyle w:val="Presentation"/>
              <w:rPr>
                <w:w w:val="90"/>
              </w:rPr>
            </w:pPr>
            <w:r>
              <w:rPr>
                <w:w w:val="90"/>
              </w:rPr>
              <w:t>Panelists:</w:t>
            </w:r>
          </w:p>
          <w:p w:rsidR="0058467D" w:rsidRDefault="0058467D" w:rsidP="00CC030C">
            <w:pPr>
              <w:pStyle w:val="Presentation"/>
              <w:rPr>
                <w:w w:val="90"/>
              </w:rPr>
            </w:pPr>
          </w:p>
          <w:p w:rsidR="0058467D" w:rsidRPr="00461B90" w:rsidRDefault="0058467D" w:rsidP="000C4C5C">
            <w:pPr>
              <w:pStyle w:val="Presentation"/>
              <w:rPr>
                <w:w w:val="90"/>
                <w:sz w:val="16"/>
                <w:szCs w:val="16"/>
                <w:lang w:val="nl-NL"/>
              </w:rPr>
            </w:pPr>
            <w:r w:rsidRPr="00461B90">
              <w:rPr>
                <w:w w:val="90"/>
                <w:sz w:val="16"/>
                <w:szCs w:val="16"/>
                <w:lang w:val="nl-NL"/>
              </w:rPr>
              <w:t>Julie Michals, NEEP</w:t>
            </w:r>
          </w:p>
          <w:p w:rsidR="0058467D" w:rsidRPr="00461B90" w:rsidRDefault="0058467D" w:rsidP="000C4C5C">
            <w:pPr>
              <w:pStyle w:val="Presentation"/>
              <w:rPr>
                <w:w w:val="90"/>
                <w:sz w:val="16"/>
                <w:szCs w:val="16"/>
                <w:lang w:val="nl-NL"/>
              </w:rPr>
            </w:pPr>
            <w:r w:rsidRPr="00461B90">
              <w:rPr>
                <w:w w:val="90"/>
                <w:sz w:val="16"/>
                <w:szCs w:val="16"/>
                <w:lang w:val="nl-NL"/>
              </w:rPr>
              <w:t>Steve Schiller, Schiller Consulting, Inc.</w:t>
            </w:r>
          </w:p>
          <w:p w:rsidR="0058467D" w:rsidRPr="000C4C5C" w:rsidRDefault="0058467D" w:rsidP="00CC030C">
            <w:pPr>
              <w:pStyle w:val="Presentation"/>
              <w:rPr>
                <w:w w:val="90"/>
              </w:rPr>
            </w:pPr>
            <w:r w:rsidRPr="000C4C5C">
              <w:rPr>
                <w:w w:val="90"/>
                <w:sz w:val="16"/>
                <w:szCs w:val="16"/>
              </w:rPr>
              <w:t>Kevin Cooney, Navigant</w:t>
            </w:r>
          </w:p>
        </w:tc>
      </w:tr>
      <w:tr w:rsidR="0058467D" w:rsidRPr="00FB02E8" w:rsidTr="000C4C5C">
        <w:tc>
          <w:tcPr>
            <w:tcW w:w="0" w:type="auto"/>
            <w:shd w:val="clear" w:color="auto" w:fill="D9D9D9"/>
            <w:tcFitText/>
          </w:tcPr>
          <w:p w:rsidR="0058467D" w:rsidRPr="00FB02E8" w:rsidRDefault="0058467D" w:rsidP="000A7E3E">
            <w:pPr>
              <w:pStyle w:val="Time"/>
              <w:rPr>
                <w:w w:val="90"/>
              </w:rPr>
            </w:pPr>
            <w:r w:rsidRPr="00AD5C65">
              <w:rPr>
                <w:spacing w:val="25"/>
              </w:rPr>
              <w:t>10:00 am – 10:30 a</w:t>
            </w:r>
            <w:r w:rsidRPr="00AD5C65">
              <w:rPr>
                <w:spacing w:val="12"/>
              </w:rPr>
              <w:t>m</w:t>
            </w:r>
          </w:p>
        </w:tc>
        <w:tc>
          <w:tcPr>
            <w:tcW w:w="12429" w:type="dxa"/>
            <w:gridSpan w:val="6"/>
            <w:shd w:val="clear" w:color="auto" w:fill="D9D9D9"/>
            <w:vAlign w:val="center"/>
          </w:tcPr>
          <w:p w:rsidR="0058467D" w:rsidRPr="00FB02E8" w:rsidRDefault="0058467D" w:rsidP="000A7E3E">
            <w:pPr>
              <w:pStyle w:val="Session"/>
              <w:rPr>
                <w:w w:val="90"/>
              </w:rPr>
            </w:pPr>
            <w:r w:rsidRPr="00FB02E8">
              <w:rPr>
                <w:w w:val="90"/>
              </w:rPr>
              <w:t>Break</w:t>
            </w:r>
          </w:p>
        </w:tc>
      </w:tr>
      <w:tr w:rsidR="0058467D" w:rsidRPr="00FB02E8" w:rsidTr="000C4C5C">
        <w:tc>
          <w:tcPr>
            <w:tcW w:w="0" w:type="auto"/>
            <w:tcFitText/>
          </w:tcPr>
          <w:p w:rsidR="0058467D" w:rsidRPr="00FB02E8" w:rsidRDefault="0058467D" w:rsidP="000A7E3E">
            <w:pPr>
              <w:pStyle w:val="Time"/>
              <w:rPr>
                <w:w w:val="90"/>
              </w:rPr>
            </w:pPr>
            <w:r w:rsidRPr="00AD5C65">
              <w:rPr>
                <w:spacing w:val="25"/>
              </w:rPr>
              <w:t>10:30 am – 12:00 p</w:t>
            </w:r>
            <w:r w:rsidRPr="00AD5C65">
              <w:rPr>
                <w:spacing w:val="7"/>
              </w:rPr>
              <w:t>m</w:t>
            </w:r>
          </w:p>
        </w:tc>
        <w:tc>
          <w:tcPr>
            <w:tcW w:w="3829" w:type="dxa"/>
            <w:gridSpan w:val="2"/>
            <w:shd w:val="clear" w:color="auto" w:fill="DAEEF3"/>
          </w:tcPr>
          <w:p w:rsidR="0058467D" w:rsidRDefault="0058467D" w:rsidP="00FB7CA8">
            <w:pPr>
              <w:pStyle w:val="Presentation"/>
              <w:rPr>
                <w:i/>
                <w:w w:val="90"/>
              </w:rPr>
            </w:pPr>
            <w:r w:rsidRPr="00FB02E8">
              <w:rPr>
                <w:w w:val="90"/>
              </w:rPr>
              <w:t>Working Effectively With Program Cycles</w:t>
            </w:r>
            <w:r>
              <w:rPr>
                <w:w w:val="90"/>
              </w:rPr>
              <w:t xml:space="preserve"> (Or How Not To Do Evaluation Planning in a Vacum)</w:t>
            </w:r>
          </w:p>
          <w:p w:rsidR="0058467D" w:rsidRPr="00B91E6F" w:rsidRDefault="0058467D" w:rsidP="00FB7CA8">
            <w:pPr>
              <w:pStyle w:val="Presentation"/>
              <w:rPr>
                <w:i/>
                <w:w w:val="90"/>
              </w:rPr>
            </w:pPr>
            <w:r w:rsidRPr="00B91E6F">
              <w:rPr>
                <w:i/>
                <w:w w:val="90"/>
              </w:rPr>
              <w:t>Moderator: Ralph Prahl, Prahl &amp; Associates</w:t>
            </w:r>
          </w:p>
          <w:p w:rsidR="0058467D" w:rsidRDefault="0058467D" w:rsidP="004A09F7">
            <w:pPr>
              <w:rPr>
                <w:rFonts w:ascii="Arial Narrow" w:hAnsi="Arial Narrow"/>
                <w:bCs/>
                <w:w w:val="90"/>
                <w:sz w:val="16"/>
                <w:szCs w:val="16"/>
              </w:rPr>
            </w:pPr>
          </w:p>
          <w:p w:rsidR="0058467D" w:rsidRPr="00FB02E8" w:rsidRDefault="0058467D" w:rsidP="004A09F7">
            <w:pPr>
              <w:rPr>
                <w:rFonts w:ascii="Arial Narrow" w:hAnsi="Arial Narrow"/>
                <w:bCs/>
                <w:w w:val="90"/>
                <w:sz w:val="16"/>
                <w:szCs w:val="16"/>
              </w:rPr>
            </w:pPr>
            <w:r>
              <w:rPr>
                <w:rFonts w:ascii="Arial Narrow" w:hAnsi="Arial Narrow"/>
                <w:bCs/>
                <w:w w:val="90"/>
                <w:sz w:val="16"/>
                <w:szCs w:val="16"/>
              </w:rPr>
              <w:t>I</w:t>
            </w:r>
            <w:r w:rsidRPr="00FB02E8">
              <w:rPr>
                <w:rFonts w:ascii="Arial Narrow" w:hAnsi="Arial Narrow"/>
                <w:bCs/>
                <w:w w:val="90"/>
                <w:sz w:val="16"/>
                <w:szCs w:val="16"/>
              </w:rPr>
              <w:t xml:space="preserve">t can be challenging to plan and stage evaluations so they provide the most useful information given the timing of the program cycle covered by the study. This session presents three different approaches to meeting this challenge. </w:t>
            </w:r>
          </w:p>
          <w:p w:rsidR="0058467D" w:rsidRPr="00FB02E8" w:rsidRDefault="0058467D" w:rsidP="00FB7CA8">
            <w:pPr>
              <w:pStyle w:val="Presentation"/>
              <w:rPr>
                <w:w w:val="90"/>
              </w:rPr>
            </w:pPr>
          </w:p>
          <w:p w:rsidR="0058467D" w:rsidRPr="00FB02E8" w:rsidRDefault="0058467D" w:rsidP="00FB7CA8">
            <w:pPr>
              <w:pStyle w:val="Presentation"/>
              <w:rPr>
                <w:w w:val="90"/>
                <w:sz w:val="16"/>
                <w:szCs w:val="16"/>
              </w:rPr>
            </w:pPr>
            <w:r w:rsidRPr="00FB02E8">
              <w:rPr>
                <w:w w:val="90"/>
                <w:sz w:val="16"/>
                <w:szCs w:val="16"/>
              </w:rPr>
              <w:t xml:space="preserve">Evaluation Planning Across Multiple Cycles: Delivering Value through Continuous Improvement and Innovation: </w:t>
            </w:r>
            <w:r w:rsidRPr="00FB02E8">
              <w:rPr>
                <w:b w:val="0"/>
                <w:iCs/>
                <w:w w:val="90"/>
                <w:sz w:val="16"/>
                <w:szCs w:val="16"/>
              </w:rPr>
              <w:t>Michael Rufo, Itron and Carmen Best, California Public Utilities Commission</w:t>
            </w:r>
          </w:p>
          <w:p w:rsidR="0058467D" w:rsidRPr="00FB02E8" w:rsidRDefault="0058467D" w:rsidP="00FB7CA8">
            <w:pPr>
              <w:pStyle w:val="Presentation"/>
              <w:rPr>
                <w:w w:val="90"/>
                <w:sz w:val="16"/>
                <w:szCs w:val="16"/>
              </w:rPr>
            </w:pPr>
          </w:p>
          <w:p w:rsidR="0058467D" w:rsidRPr="008004DA" w:rsidRDefault="0058467D" w:rsidP="00FB7CA8">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"http://www.iepec.org/wp-content/uploads/2013/03/Presentations/Haselhorst.pdf" </w:instrText>
            </w:r>
            <w:r w:rsidRPr="00461B90">
              <w:rPr>
                <w:w w:val="90"/>
                <w:sz w:val="16"/>
                <w:szCs w:val="16"/>
              </w:rPr>
            </w:r>
            <w:r>
              <w:rPr>
                <w:w w:val="90"/>
                <w:sz w:val="16"/>
                <w:szCs w:val="16"/>
              </w:rPr>
              <w:fldChar w:fldCharType="separate"/>
            </w:r>
            <w:r w:rsidRPr="008004DA">
              <w:rPr>
                <w:rStyle w:val="Hyperlink"/>
                <w:rFonts w:cs="Trebuchet MS"/>
                <w:w w:val="90"/>
                <w:sz w:val="16"/>
                <w:szCs w:val="16"/>
              </w:rPr>
              <w:t>To Do or Not to Do: Is It Time for Another Impact Evaluation?</w:t>
            </w:r>
          </w:p>
          <w:p w:rsidR="0058467D" w:rsidRPr="00FB02E8" w:rsidRDefault="0058467D" w:rsidP="00FB7CA8">
            <w:pPr>
              <w:pStyle w:val="Presentation"/>
              <w:rPr>
                <w:b w:val="0"/>
                <w:w w:val="90"/>
                <w:sz w:val="16"/>
                <w:szCs w:val="16"/>
              </w:rPr>
            </w:pPr>
            <w:r w:rsidRPr="008004DA">
              <w:rPr>
                <w:rStyle w:val="Hyperlink"/>
                <w:rFonts w:cs="Trebuchet MS"/>
                <w:b w:val="0"/>
                <w:iCs/>
                <w:w w:val="90"/>
                <w:sz w:val="16"/>
                <w:szCs w:val="16"/>
              </w:rPr>
              <w:t>Susan Haselhorst, Energy &amp; Resource Solutions and Erik Mellen, Northeast Utilities</w:t>
            </w:r>
            <w:r>
              <w:rPr>
                <w:w w:val="90"/>
                <w:sz w:val="16"/>
                <w:szCs w:val="16"/>
              </w:rPr>
              <w:fldChar w:fldCharType="end"/>
            </w:r>
          </w:p>
          <w:p w:rsidR="0058467D" w:rsidRPr="00FB02E8" w:rsidRDefault="0058467D" w:rsidP="00FB7CA8">
            <w:pPr>
              <w:pStyle w:val="Presentation"/>
              <w:rPr>
                <w:w w:val="90"/>
                <w:sz w:val="16"/>
                <w:szCs w:val="16"/>
              </w:rPr>
            </w:pPr>
          </w:p>
          <w:p w:rsidR="0058467D" w:rsidRPr="008004DA" w:rsidRDefault="0058467D" w:rsidP="00F12D7C">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"http://www.iepec.org/wp-content/uploads/2013/03/Presentations/Steiner.pdf" </w:instrText>
            </w:r>
            <w:r w:rsidRPr="00461B90">
              <w:rPr>
                <w:w w:val="90"/>
                <w:sz w:val="16"/>
                <w:szCs w:val="16"/>
              </w:rPr>
            </w:r>
            <w:r>
              <w:rPr>
                <w:w w:val="90"/>
                <w:sz w:val="16"/>
                <w:szCs w:val="16"/>
              </w:rPr>
              <w:fldChar w:fldCharType="separate"/>
            </w:r>
            <w:r w:rsidRPr="008004DA">
              <w:rPr>
                <w:rStyle w:val="Hyperlink"/>
                <w:rFonts w:cs="Trebuchet MS"/>
                <w:w w:val="90"/>
                <w:sz w:val="16"/>
                <w:szCs w:val="16"/>
              </w:rPr>
              <w:t>Panel Studies – The Perfect Marriage of Formative and Summative Process Evaluations</w:t>
            </w:r>
          </w:p>
          <w:p w:rsidR="0058467D" w:rsidRPr="00FB02E8" w:rsidRDefault="0058467D" w:rsidP="00F12D7C">
            <w:pPr>
              <w:pStyle w:val="Presentation"/>
              <w:rPr>
                <w:b w:val="0"/>
                <w:w w:val="90"/>
              </w:rPr>
            </w:pPr>
            <w:r w:rsidRPr="008004DA">
              <w:rPr>
                <w:rStyle w:val="Hyperlink"/>
                <w:rFonts w:cs="Trebuchet MS"/>
                <w:b w:val="0"/>
                <w:iCs/>
                <w:w w:val="90"/>
                <w:sz w:val="16"/>
                <w:szCs w:val="16"/>
              </w:rPr>
              <w:t>Ellen Steiner and Donna Whitsett, Energy Market Innovations</w:t>
            </w:r>
            <w:r>
              <w:rPr>
                <w:w w:val="90"/>
                <w:sz w:val="16"/>
                <w:szCs w:val="16"/>
              </w:rPr>
              <w:fldChar w:fldCharType="end"/>
            </w:r>
          </w:p>
        </w:tc>
        <w:tc>
          <w:tcPr>
            <w:tcW w:w="4100" w:type="dxa"/>
            <w:gridSpan w:val="2"/>
            <w:shd w:val="clear" w:color="auto" w:fill="FDE9D9"/>
          </w:tcPr>
          <w:p w:rsidR="0058467D" w:rsidRPr="00FB02E8" w:rsidRDefault="0058467D" w:rsidP="0039797F">
            <w:pPr>
              <w:pStyle w:val="Presentation"/>
              <w:rPr>
                <w:w w:val="90"/>
              </w:rPr>
            </w:pPr>
            <w:r w:rsidRPr="00FB02E8">
              <w:rPr>
                <w:w w:val="90"/>
              </w:rPr>
              <w:t>Residential Plug Load</w:t>
            </w:r>
            <w:r>
              <w:rPr>
                <w:w w:val="90"/>
              </w:rPr>
              <w:t>s</w:t>
            </w:r>
          </w:p>
          <w:p w:rsidR="0058467D" w:rsidRDefault="0058467D" w:rsidP="0039797F">
            <w:pPr>
              <w:pStyle w:val="Presentation"/>
              <w:rPr>
                <w:i/>
                <w:w w:val="90"/>
              </w:rPr>
            </w:pPr>
            <w:r w:rsidRPr="00B91E6F">
              <w:rPr>
                <w:i/>
                <w:w w:val="90"/>
              </w:rPr>
              <w:t>Moderator: Sarah Castor, Energy Trust of Oregon</w:t>
            </w:r>
          </w:p>
          <w:p w:rsidR="0058467D" w:rsidRDefault="0058467D" w:rsidP="0039797F">
            <w:pPr>
              <w:pStyle w:val="Presentation"/>
              <w:rPr>
                <w:i/>
                <w:w w:val="90"/>
              </w:rPr>
            </w:pPr>
          </w:p>
          <w:p w:rsidR="0058467D" w:rsidRPr="003A50BF" w:rsidRDefault="0058467D" w:rsidP="0039797F">
            <w:pPr>
              <w:pStyle w:val="Presentation"/>
              <w:rPr>
                <w:rFonts w:ascii="Arial Narrow" w:hAnsi="Arial Narrow"/>
                <w:b w:val="0"/>
                <w:i/>
                <w:w w:val="90"/>
                <w:sz w:val="16"/>
                <w:szCs w:val="16"/>
              </w:rPr>
            </w:pPr>
            <w:r w:rsidRPr="003A50BF">
              <w:rPr>
                <w:rFonts w:ascii="Arial Narrow" w:hAnsi="Arial Narrow" w:cs="Arial"/>
                <w:b w:val="0"/>
                <w:sz w:val="16"/>
                <w:szCs w:val="16"/>
              </w:rPr>
              <w:t>For plug load programs, the upstream sales chain and verification of sale/use, the individually small, yet cumulatively large energy impact of appliances and the difficulty in knowing when these products are in use pose problems for program evaluation and thus the future for continued efforts in this area.  This session looks at three ways to approach this market that now accounts for 15-20%, and growing, household consumption.</w:t>
            </w:r>
          </w:p>
          <w:p w:rsidR="0058467D" w:rsidRPr="00FB02E8" w:rsidRDefault="0058467D" w:rsidP="0039797F">
            <w:pPr>
              <w:pStyle w:val="Presentation"/>
              <w:rPr>
                <w:w w:val="90"/>
              </w:rPr>
            </w:pPr>
          </w:p>
          <w:p w:rsidR="0058467D" w:rsidRPr="008004DA" w:rsidRDefault="0058467D" w:rsidP="0039797F">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"http://www.iepec.org/wp-content/uploads/2013/03/Presentations/Tiedemann.pdf" </w:instrText>
            </w:r>
            <w:r w:rsidRPr="00461B90">
              <w:rPr>
                <w:w w:val="90"/>
                <w:sz w:val="16"/>
                <w:szCs w:val="16"/>
              </w:rPr>
            </w:r>
            <w:r>
              <w:rPr>
                <w:w w:val="90"/>
                <w:sz w:val="16"/>
                <w:szCs w:val="16"/>
              </w:rPr>
              <w:fldChar w:fldCharType="separate"/>
            </w:r>
            <w:r w:rsidRPr="008004DA">
              <w:rPr>
                <w:rStyle w:val="Hyperlink"/>
                <w:rFonts w:cs="Trebuchet MS"/>
                <w:w w:val="90"/>
                <w:sz w:val="16"/>
                <w:szCs w:val="16"/>
              </w:rPr>
              <w:t>The New Frontier in Energy Efficiency: Estimating the Impact of a Consumer Electronics Program</w:t>
            </w:r>
          </w:p>
          <w:p w:rsidR="0058467D" w:rsidRPr="00FB02E8" w:rsidRDefault="0058467D" w:rsidP="0039797F">
            <w:pPr>
              <w:pStyle w:val="Presentation"/>
              <w:rPr>
                <w:b w:val="0"/>
                <w:w w:val="90"/>
                <w:sz w:val="16"/>
                <w:szCs w:val="16"/>
              </w:rPr>
            </w:pPr>
            <w:r w:rsidRPr="008004DA">
              <w:rPr>
                <w:rStyle w:val="Hyperlink"/>
                <w:rFonts w:cs="Trebuchet MS"/>
                <w:b w:val="0"/>
                <w:iCs/>
                <w:w w:val="90"/>
                <w:sz w:val="16"/>
                <w:szCs w:val="16"/>
              </w:rPr>
              <w:t>Kenneth Tiedemann, BC Hydro</w:t>
            </w:r>
            <w:r>
              <w:rPr>
                <w:w w:val="90"/>
                <w:sz w:val="16"/>
                <w:szCs w:val="16"/>
              </w:rPr>
              <w:fldChar w:fldCharType="end"/>
            </w:r>
          </w:p>
          <w:p w:rsidR="0058467D" w:rsidRPr="00FB02E8" w:rsidRDefault="0058467D" w:rsidP="0039797F">
            <w:pPr>
              <w:pStyle w:val="Presentation"/>
              <w:rPr>
                <w:w w:val="90"/>
                <w:sz w:val="16"/>
                <w:szCs w:val="16"/>
              </w:rPr>
            </w:pPr>
          </w:p>
          <w:p w:rsidR="0058467D" w:rsidRDefault="0058467D" w:rsidP="00334731">
            <w:pPr>
              <w:pStyle w:val="Presentation"/>
              <w:rPr>
                <w:b w:val="0"/>
                <w:iCs/>
                <w:w w:val="90"/>
                <w:sz w:val="16"/>
                <w:szCs w:val="16"/>
              </w:rPr>
            </w:pPr>
            <w:r w:rsidRPr="00FB02E8">
              <w:rPr>
                <w:w w:val="90"/>
                <w:sz w:val="16"/>
                <w:szCs w:val="16"/>
              </w:rPr>
              <w:t xml:space="preserve">Measuring Success in Midstream Programs: Design and Evaluation Recommendations from a </w:t>
            </w:r>
            <w:r>
              <w:rPr>
                <w:w w:val="90"/>
                <w:sz w:val="16"/>
                <w:szCs w:val="16"/>
              </w:rPr>
              <w:t>Television</w:t>
            </w:r>
            <w:r w:rsidRPr="00FB02E8">
              <w:rPr>
                <w:w w:val="90"/>
                <w:sz w:val="16"/>
                <w:szCs w:val="16"/>
              </w:rPr>
              <w:t xml:space="preserve"> Program: </w:t>
            </w:r>
            <w:r w:rsidRPr="00FB02E8">
              <w:rPr>
                <w:b w:val="0"/>
                <w:iCs/>
                <w:w w:val="90"/>
                <w:sz w:val="16"/>
                <w:szCs w:val="16"/>
              </w:rPr>
              <w:t>Marti Frank</w:t>
            </w:r>
            <w:r>
              <w:rPr>
                <w:b w:val="0"/>
                <w:iCs/>
                <w:w w:val="90"/>
                <w:sz w:val="16"/>
                <w:szCs w:val="16"/>
              </w:rPr>
              <w:t>, Research Into Action</w:t>
            </w:r>
            <w:r w:rsidRPr="00FB02E8">
              <w:rPr>
                <w:b w:val="0"/>
                <w:iCs/>
                <w:w w:val="90"/>
                <w:sz w:val="16"/>
                <w:szCs w:val="16"/>
              </w:rPr>
              <w:t xml:space="preserve"> and </w:t>
            </w:r>
            <w:r>
              <w:rPr>
                <w:b w:val="0"/>
                <w:iCs/>
                <w:w w:val="90"/>
                <w:sz w:val="16"/>
                <w:szCs w:val="16"/>
              </w:rPr>
              <w:t>Ty Stober, Northwest Energy Efficiency Alliance</w:t>
            </w:r>
          </w:p>
          <w:p w:rsidR="0058467D" w:rsidRDefault="0058467D" w:rsidP="000B63EA">
            <w:pPr>
              <w:pStyle w:val="Presentation"/>
              <w:rPr>
                <w:w w:val="90"/>
                <w:sz w:val="16"/>
                <w:szCs w:val="16"/>
              </w:rPr>
            </w:pPr>
          </w:p>
          <w:p w:rsidR="0058467D" w:rsidRPr="008004DA" w:rsidRDefault="0058467D" w:rsidP="000B63E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"http://www.iepec.org/wp-content/uploads/2013/03/Presentations/Howard.pdf" </w:instrText>
            </w:r>
            <w:r w:rsidRPr="00461B90">
              <w:rPr>
                <w:w w:val="90"/>
                <w:sz w:val="16"/>
                <w:szCs w:val="16"/>
              </w:rPr>
            </w:r>
            <w:r>
              <w:rPr>
                <w:w w:val="90"/>
                <w:sz w:val="16"/>
                <w:szCs w:val="16"/>
              </w:rPr>
              <w:fldChar w:fldCharType="separate"/>
            </w:r>
            <w:r w:rsidRPr="008004DA">
              <w:rPr>
                <w:rStyle w:val="Hyperlink"/>
                <w:rFonts w:cs="Trebuchet MS"/>
                <w:w w:val="90"/>
                <w:sz w:val="16"/>
                <w:szCs w:val="16"/>
              </w:rPr>
              <w:t>Designing for Evaluation in Residential Plug Loads</w:t>
            </w:r>
          </w:p>
          <w:p w:rsidR="0058467D" w:rsidRPr="00FB02E8" w:rsidRDefault="0058467D" w:rsidP="000B63EA">
            <w:pPr>
              <w:pStyle w:val="Presentation"/>
              <w:rPr>
                <w:w w:val="90"/>
              </w:rPr>
            </w:pPr>
            <w:r w:rsidRPr="008004DA">
              <w:rPr>
                <w:rStyle w:val="Hyperlink"/>
                <w:rFonts w:cs="Trebuchet MS"/>
                <w:b w:val="0"/>
                <w:iCs/>
                <w:w w:val="90"/>
                <w:sz w:val="16"/>
                <w:szCs w:val="16"/>
              </w:rPr>
              <w:t>AJ Howard, Energy Market Innovations, and Brian Smith, Pacific Gas &amp; Electric Company</w:t>
            </w:r>
            <w:r>
              <w:rPr>
                <w:w w:val="90"/>
                <w:sz w:val="16"/>
                <w:szCs w:val="16"/>
              </w:rPr>
              <w:fldChar w:fldCharType="end"/>
            </w:r>
          </w:p>
        </w:tc>
        <w:tc>
          <w:tcPr>
            <w:tcW w:w="4500" w:type="dxa"/>
            <w:gridSpan w:val="2"/>
            <w:shd w:val="clear" w:color="auto" w:fill="EAF1DD"/>
          </w:tcPr>
          <w:p w:rsidR="0058467D" w:rsidRDefault="0058467D" w:rsidP="000A7E3E">
            <w:pPr>
              <w:pStyle w:val="Presentation"/>
              <w:rPr>
                <w:i/>
                <w:w w:val="90"/>
              </w:rPr>
            </w:pPr>
            <w:r w:rsidRPr="00FB02E8">
              <w:rPr>
                <w:w w:val="90"/>
              </w:rPr>
              <w:t>Customer’s Rationale for LED Bulbs</w:t>
            </w:r>
          </w:p>
          <w:p w:rsidR="0058467D" w:rsidRDefault="0058467D" w:rsidP="000A7E3E">
            <w:pPr>
              <w:pStyle w:val="Presentation"/>
              <w:rPr>
                <w:i/>
                <w:w w:val="90"/>
              </w:rPr>
            </w:pPr>
            <w:r w:rsidRPr="00B91E6F">
              <w:rPr>
                <w:i/>
                <w:w w:val="90"/>
              </w:rPr>
              <w:t>Moderator: Greg Lovett, Ameren Missouri</w:t>
            </w:r>
          </w:p>
          <w:p w:rsidR="0058467D" w:rsidRPr="00B91E6F" w:rsidRDefault="0058467D" w:rsidP="000A7E3E">
            <w:pPr>
              <w:pStyle w:val="Presentation"/>
              <w:rPr>
                <w:i/>
                <w:w w:val="90"/>
              </w:rPr>
            </w:pPr>
          </w:p>
          <w:p w:rsidR="0058467D" w:rsidRPr="00FB02E8" w:rsidRDefault="0058467D" w:rsidP="00F821F1">
            <w:pPr>
              <w:pStyle w:val="Presentation"/>
              <w:rPr>
                <w:rFonts w:ascii="Arial Narrow" w:hAnsi="Arial Narrow"/>
                <w:b w:val="0"/>
                <w:w w:val="90"/>
                <w:sz w:val="16"/>
                <w:szCs w:val="16"/>
              </w:rPr>
            </w:pPr>
            <w:r w:rsidRPr="00FB02E8">
              <w:rPr>
                <w:rFonts w:ascii="Arial Narrow" w:hAnsi="Arial Narrow"/>
                <w:b w:val="0"/>
                <w:w w:val="90"/>
                <w:sz w:val="16"/>
                <w:szCs w:val="16"/>
              </w:rPr>
              <w:t>The presentations will describe an in-depth study on how LED bulb saturation levels have changed over the last three years, the results of a first</w:t>
            </w:r>
            <w:r>
              <w:rPr>
                <w:rFonts w:ascii="Arial Narrow" w:hAnsi="Arial Narrow"/>
                <w:b w:val="0"/>
                <w:w w:val="90"/>
                <w:sz w:val="16"/>
                <w:szCs w:val="16"/>
              </w:rPr>
              <w:t>-</w:t>
            </w:r>
            <w:r w:rsidRPr="00FB02E8">
              <w:rPr>
                <w:rFonts w:ascii="Arial Narrow" w:hAnsi="Arial Narrow"/>
                <w:b w:val="0"/>
                <w:w w:val="90"/>
                <w:sz w:val="16"/>
                <w:szCs w:val="16"/>
              </w:rPr>
              <w:t>of</w:t>
            </w:r>
            <w:r>
              <w:rPr>
                <w:rFonts w:ascii="Arial Narrow" w:hAnsi="Arial Narrow"/>
                <w:b w:val="0"/>
                <w:w w:val="90"/>
                <w:sz w:val="16"/>
                <w:szCs w:val="16"/>
              </w:rPr>
              <w:t>-</w:t>
            </w:r>
            <w:r w:rsidRPr="00FB02E8">
              <w:rPr>
                <w:rFonts w:ascii="Arial Narrow" w:hAnsi="Arial Narrow"/>
                <w:b w:val="0"/>
                <w:w w:val="90"/>
                <w:sz w:val="16"/>
                <w:szCs w:val="16"/>
              </w:rPr>
              <w:t>its</w:t>
            </w:r>
            <w:r>
              <w:rPr>
                <w:rFonts w:ascii="Arial Narrow" w:hAnsi="Arial Narrow"/>
                <w:b w:val="0"/>
                <w:w w:val="90"/>
                <w:sz w:val="16"/>
                <w:szCs w:val="16"/>
              </w:rPr>
              <w:t>-</w:t>
            </w:r>
            <w:r w:rsidRPr="00FB02E8">
              <w:rPr>
                <w:rFonts w:ascii="Arial Narrow" w:hAnsi="Arial Narrow"/>
                <w:b w:val="0"/>
                <w:w w:val="90"/>
                <w:sz w:val="16"/>
                <w:szCs w:val="16"/>
              </w:rPr>
              <w:t>kind LED bulb market pricing tr</w:t>
            </w:r>
            <w:r>
              <w:rPr>
                <w:rFonts w:ascii="Arial Narrow" w:hAnsi="Arial Narrow"/>
                <w:b w:val="0"/>
                <w:w w:val="90"/>
                <w:sz w:val="16"/>
                <w:szCs w:val="16"/>
              </w:rPr>
              <w:t>i</w:t>
            </w:r>
            <w:r w:rsidRPr="00FB02E8">
              <w:rPr>
                <w:rFonts w:ascii="Arial Narrow" w:hAnsi="Arial Narrow"/>
                <w:b w:val="0"/>
                <w:w w:val="90"/>
                <w:sz w:val="16"/>
                <w:szCs w:val="16"/>
              </w:rPr>
              <w:t>al</w:t>
            </w:r>
            <w:r>
              <w:rPr>
                <w:rFonts w:ascii="Arial Narrow" w:hAnsi="Arial Narrow"/>
                <w:b w:val="0"/>
                <w:w w:val="90"/>
                <w:sz w:val="16"/>
                <w:szCs w:val="16"/>
              </w:rPr>
              <w:t>,</w:t>
            </w:r>
            <w:r w:rsidRPr="00FB02E8">
              <w:rPr>
                <w:rFonts w:ascii="Arial Narrow" w:hAnsi="Arial Narrow"/>
                <w:b w:val="0"/>
                <w:w w:val="90"/>
                <w:sz w:val="16"/>
                <w:szCs w:val="16"/>
              </w:rPr>
              <w:t xml:space="preserve"> along with an extensive customer intercept survey describing the customer decision criteria for LED bulbs.</w:t>
            </w:r>
          </w:p>
          <w:p w:rsidR="0058467D" w:rsidRPr="00FB02E8" w:rsidRDefault="0058467D" w:rsidP="00812940">
            <w:pPr>
              <w:pStyle w:val="Presentation"/>
              <w:rPr>
                <w:iCs/>
                <w:w w:val="90"/>
                <w:sz w:val="16"/>
                <w:szCs w:val="16"/>
              </w:rPr>
            </w:pPr>
          </w:p>
          <w:p w:rsidR="0058467D" w:rsidRPr="008004DA" w:rsidRDefault="0058467D" w:rsidP="00812940">
            <w:pPr>
              <w:pStyle w:val="Presentation"/>
              <w:rPr>
                <w:rStyle w:val="Hyperlink"/>
                <w:rFonts w:cs="Trebuchet MS"/>
                <w:w w:val="90"/>
                <w:sz w:val="16"/>
                <w:szCs w:val="16"/>
              </w:rPr>
            </w:pPr>
            <w:r>
              <w:rPr>
                <w:iCs/>
                <w:w w:val="90"/>
                <w:sz w:val="16"/>
                <w:szCs w:val="16"/>
              </w:rPr>
              <w:fldChar w:fldCharType="begin"/>
            </w:r>
            <w:r>
              <w:rPr>
                <w:iCs/>
                <w:w w:val="90"/>
                <w:sz w:val="16"/>
                <w:szCs w:val="16"/>
              </w:rPr>
              <w:instrText xml:space="preserve"> HYPERLINK "http://www.iepec.org/wp-content/uploads/2013/03/Presentations/Mahone.pdf" </w:instrText>
            </w:r>
            <w:r w:rsidRPr="00461B90">
              <w:rPr>
                <w:iCs/>
                <w:w w:val="90"/>
                <w:sz w:val="16"/>
                <w:szCs w:val="16"/>
              </w:rPr>
            </w:r>
            <w:r>
              <w:rPr>
                <w:iCs/>
                <w:w w:val="90"/>
                <w:sz w:val="16"/>
                <w:szCs w:val="16"/>
              </w:rPr>
              <w:fldChar w:fldCharType="separate"/>
            </w:r>
            <w:r w:rsidRPr="008004DA">
              <w:rPr>
                <w:rStyle w:val="Hyperlink"/>
                <w:rFonts w:cs="Trebuchet MS"/>
                <w:iCs/>
                <w:w w:val="90"/>
                <w:sz w:val="16"/>
                <w:szCs w:val="16"/>
              </w:rPr>
              <w:t>Break on Through to the Other Side: How to Help LEDs Emerge in the California Residential Lighting Market</w:t>
            </w:r>
          </w:p>
          <w:p w:rsidR="0058467D" w:rsidRPr="00461B90" w:rsidRDefault="0058467D" w:rsidP="00812940">
            <w:pPr>
              <w:pStyle w:val="Presentation"/>
              <w:rPr>
                <w:b w:val="0"/>
                <w:iCs/>
                <w:w w:val="90"/>
                <w:sz w:val="16"/>
                <w:szCs w:val="16"/>
              </w:rPr>
            </w:pPr>
            <w:r w:rsidRPr="00461B90">
              <w:rPr>
                <w:rStyle w:val="Hyperlink"/>
                <w:rFonts w:cs="Trebuchet MS"/>
                <w:b w:val="0"/>
                <w:iCs/>
                <w:w w:val="90"/>
                <w:sz w:val="16"/>
                <w:szCs w:val="16"/>
              </w:rPr>
              <w:t>Tyler Mahone and Paulo Tanimoto, DNV KEMA</w:t>
            </w:r>
            <w:r>
              <w:rPr>
                <w:iCs/>
                <w:w w:val="90"/>
                <w:sz w:val="16"/>
                <w:szCs w:val="16"/>
              </w:rPr>
              <w:fldChar w:fldCharType="end"/>
            </w:r>
          </w:p>
          <w:p w:rsidR="0058467D" w:rsidRPr="00461B90" w:rsidRDefault="0058467D" w:rsidP="00812940">
            <w:pPr>
              <w:pStyle w:val="Presentation"/>
              <w:rPr>
                <w:b w:val="0"/>
                <w:iCs/>
                <w:w w:val="90"/>
                <w:sz w:val="16"/>
                <w:szCs w:val="16"/>
              </w:rPr>
            </w:pPr>
          </w:p>
          <w:p w:rsidR="0058467D" w:rsidRPr="008004DA" w:rsidRDefault="0058467D" w:rsidP="000B63EA">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"http://www.iepec.org/wp-content/uploads/2013/03/Presentations/Randazzo.pdf" </w:instrText>
            </w:r>
            <w:r w:rsidRPr="00461B90">
              <w:rPr>
                <w:w w:val="90"/>
                <w:sz w:val="16"/>
                <w:szCs w:val="16"/>
              </w:rPr>
            </w:r>
            <w:r>
              <w:rPr>
                <w:w w:val="90"/>
                <w:sz w:val="16"/>
                <w:szCs w:val="16"/>
              </w:rPr>
              <w:fldChar w:fldCharType="separate"/>
            </w:r>
            <w:r w:rsidRPr="008004DA">
              <w:rPr>
                <w:rStyle w:val="Hyperlink"/>
                <w:rFonts w:cs="Trebuchet MS"/>
                <w:w w:val="90"/>
                <w:sz w:val="16"/>
                <w:szCs w:val="16"/>
              </w:rPr>
              <w:t>Taking LEDs to Market: Designing a Comprehensive Market Trial that Examines Incentive Levels and Consumer Preference</w:t>
            </w:r>
          </w:p>
          <w:p w:rsidR="0058467D" w:rsidRPr="00FB02E8" w:rsidRDefault="0058467D" w:rsidP="000B63EA">
            <w:pPr>
              <w:pStyle w:val="Presentation"/>
              <w:rPr>
                <w:b w:val="0"/>
                <w:iCs/>
                <w:w w:val="90"/>
                <w:sz w:val="16"/>
                <w:szCs w:val="16"/>
              </w:rPr>
            </w:pPr>
            <w:r w:rsidRPr="008004DA">
              <w:rPr>
                <w:rStyle w:val="Hyperlink"/>
                <w:rFonts w:cs="Trebuchet MS"/>
                <w:b w:val="0"/>
                <w:iCs/>
                <w:w w:val="90"/>
                <w:sz w:val="16"/>
                <w:szCs w:val="16"/>
              </w:rPr>
              <w:t>Katherine Randazzo and Anne Dougherty, Opinion Dynamics</w:t>
            </w:r>
            <w:r>
              <w:rPr>
                <w:w w:val="90"/>
                <w:sz w:val="16"/>
                <w:szCs w:val="16"/>
              </w:rPr>
              <w:fldChar w:fldCharType="end"/>
            </w:r>
            <w:r w:rsidRPr="00FB02E8">
              <w:rPr>
                <w:b w:val="0"/>
                <w:iCs/>
                <w:w w:val="90"/>
                <w:sz w:val="16"/>
                <w:szCs w:val="16"/>
              </w:rPr>
              <w:t xml:space="preserve"> </w:t>
            </w:r>
          </w:p>
          <w:p w:rsidR="0058467D" w:rsidRPr="00461B90" w:rsidRDefault="0058467D" w:rsidP="00812940">
            <w:pPr>
              <w:pStyle w:val="Presentation"/>
              <w:rPr>
                <w:w w:val="90"/>
                <w:sz w:val="16"/>
                <w:szCs w:val="16"/>
              </w:rPr>
            </w:pPr>
          </w:p>
          <w:p w:rsidR="0058467D" w:rsidRPr="008004DA" w:rsidRDefault="0058467D" w:rsidP="000A7E3E">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"http://www.iepec.org/wp-content/uploads/2013/03/Presentations/Stryker.pdf" </w:instrText>
            </w:r>
            <w:r w:rsidRPr="00461B90">
              <w:rPr>
                <w:w w:val="90"/>
                <w:sz w:val="16"/>
                <w:szCs w:val="16"/>
              </w:rPr>
            </w:r>
            <w:r>
              <w:rPr>
                <w:w w:val="90"/>
                <w:sz w:val="16"/>
                <w:szCs w:val="16"/>
              </w:rPr>
              <w:fldChar w:fldCharType="separate"/>
            </w:r>
            <w:r w:rsidRPr="008004DA">
              <w:rPr>
                <w:rStyle w:val="Hyperlink"/>
                <w:rFonts w:cs="Trebuchet MS"/>
                <w:w w:val="90"/>
                <w:sz w:val="16"/>
                <w:szCs w:val="16"/>
              </w:rPr>
              <w:t>Why the Light Bulb is No Longer a Textbook Example for Price Elasticity: Results from Choice Experiments and Demand Modeling Research</w:t>
            </w:r>
          </w:p>
          <w:p w:rsidR="0058467D" w:rsidRPr="00FB02E8" w:rsidRDefault="0058467D" w:rsidP="000A7E3E">
            <w:pPr>
              <w:pStyle w:val="Presentation"/>
              <w:rPr>
                <w:b w:val="0"/>
                <w:w w:val="90"/>
              </w:rPr>
            </w:pPr>
            <w:r w:rsidRPr="008004DA">
              <w:rPr>
                <w:rStyle w:val="Hyperlink"/>
                <w:rFonts w:cs="Trebuchet MS"/>
                <w:b w:val="0"/>
                <w:iCs/>
                <w:w w:val="90"/>
                <w:sz w:val="16"/>
                <w:szCs w:val="16"/>
              </w:rPr>
              <w:t>Andrew Stryker and Kathleen Gaffney, DNV KEMA</w:t>
            </w:r>
            <w:r>
              <w:rPr>
                <w:w w:val="90"/>
                <w:sz w:val="16"/>
                <w:szCs w:val="16"/>
              </w:rPr>
              <w:fldChar w:fldCharType="end"/>
            </w:r>
          </w:p>
        </w:tc>
      </w:tr>
      <w:tr w:rsidR="0058467D" w:rsidRPr="00FB02E8" w:rsidTr="000C4C5C">
        <w:tc>
          <w:tcPr>
            <w:tcW w:w="0" w:type="auto"/>
            <w:shd w:val="clear" w:color="auto" w:fill="F2F2F2"/>
            <w:tcFitText/>
          </w:tcPr>
          <w:p w:rsidR="0058467D" w:rsidRPr="00FB02E8" w:rsidRDefault="0058467D" w:rsidP="005C0D4B">
            <w:pPr>
              <w:pStyle w:val="Time"/>
              <w:rPr>
                <w:w w:val="90"/>
              </w:rPr>
            </w:pPr>
            <w:r w:rsidRPr="00AD5C65">
              <w:rPr>
                <w:spacing w:val="31"/>
              </w:rPr>
              <w:t>12:00 pm – 1:00 p</w:t>
            </w:r>
            <w:r w:rsidRPr="00AD5C65">
              <w:rPr>
                <w:spacing w:val="9"/>
              </w:rPr>
              <w:t>m</w:t>
            </w:r>
          </w:p>
        </w:tc>
        <w:tc>
          <w:tcPr>
            <w:tcW w:w="12429" w:type="dxa"/>
            <w:gridSpan w:val="6"/>
            <w:shd w:val="clear" w:color="auto" w:fill="F2F2F2"/>
            <w:vAlign w:val="center"/>
          </w:tcPr>
          <w:p w:rsidR="0058467D" w:rsidRPr="00FB02E8" w:rsidRDefault="0058467D" w:rsidP="001D09DE">
            <w:pPr>
              <w:pStyle w:val="Session"/>
              <w:rPr>
                <w:w w:val="90"/>
              </w:rPr>
            </w:pPr>
            <w:r>
              <w:rPr>
                <w:w w:val="90"/>
              </w:rPr>
              <w:t>LUNCH</w:t>
            </w:r>
          </w:p>
        </w:tc>
      </w:tr>
    </w:tbl>
    <w:p w:rsidR="0058467D" w:rsidRDefault="0058467D" w:rsidP="00E50CAA">
      <w:pPr>
        <w:pStyle w:val="Time"/>
        <w:rPr>
          <w:spacing w:val="67"/>
          <w:w w:val="58"/>
        </w:rPr>
        <w:sectPr w:rsidR="0058467D" w:rsidSect="00063602">
          <w:pgSz w:w="15840" w:h="12240" w:orient="landscape"/>
          <w:pgMar w:top="1080" w:right="1080" w:bottom="1080" w:left="720" w:header="720" w:footer="720" w:gutter="0"/>
          <w:cols w:space="720"/>
          <w:docGrid w:linePitch="360"/>
        </w:sectPr>
      </w:pPr>
    </w:p>
    <w:tbl>
      <w:tblPr>
        <w:tblW w:w="14415"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CellMar>
          <w:top w:w="72" w:type="dxa"/>
          <w:left w:w="115" w:type="dxa"/>
          <w:bottom w:w="72" w:type="dxa"/>
          <w:right w:w="115" w:type="dxa"/>
        </w:tblCellMar>
        <w:tblLook w:val="01E0"/>
      </w:tblPr>
      <w:tblGrid>
        <w:gridCol w:w="2186"/>
        <w:gridCol w:w="3829"/>
        <w:gridCol w:w="4100"/>
        <w:gridCol w:w="4300"/>
      </w:tblGrid>
      <w:tr w:rsidR="0058467D" w:rsidRPr="00FB02E8" w:rsidTr="00016F8B">
        <w:tc>
          <w:tcPr>
            <w:tcW w:w="0" w:type="auto"/>
            <w:tcFitText/>
          </w:tcPr>
          <w:p w:rsidR="0058467D" w:rsidRPr="00FB02E8" w:rsidRDefault="0058467D" w:rsidP="00E50CAA">
            <w:pPr>
              <w:pStyle w:val="Time"/>
              <w:rPr>
                <w:w w:val="90"/>
              </w:rPr>
            </w:pPr>
            <w:r w:rsidRPr="00AD5C65">
              <w:rPr>
                <w:spacing w:val="33"/>
              </w:rPr>
              <w:t>1:00 pm – 2:30 pm</w:t>
            </w:r>
            <w:r w:rsidRPr="00AD5C65">
              <w:rPr>
                <w:spacing w:val="11"/>
              </w:rPr>
              <w:t xml:space="preserve"> </w:t>
            </w:r>
          </w:p>
        </w:tc>
        <w:tc>
          <w:tcPr>
            <w:tcW w:w="3829" w:type="dxa"/>
            <w:shd w:val="clear" w:color="auto" w:fill="DAEEF3"/>
          </w:tcPr>
          <w:p w:rsidR="0058467D" w:rsidRDefault="0058467D" w:rsidP="00D3069E">
            <w:pPr>
              <w:pStyle w:val="Presentation"/>
              <w:rPr>
                <w:i/>
                <w:w w:val="90"/>
              </w:rPr>
            </w:pPr>
            <w:r w:rsidRPr="00FB02E8">
              <w:rPr>
                <w:w w:val="90"/>
              </w:rPr>
              <w:t>Codes and Standard</w:t>
            </w:r>
          </w:p>
          <w:p w:rsidR="0058467D" w:rsidRDefault="0058467D" w:rsidP="00D3069E">
            <w:pPr>
              <w:pStyle w:val="Presentation"/>
              <w:rPr>
                <w:i/>
                <w:w w:val="90"/>
              </w:rPr>
            </w:pPr>
            <w:r w:rsidRPr="00B91E6F">
              <w:rPr>
                <w:i/>
                <w:w w:val="90"/>
              </w:rPr>
              <w:t>Moderator: Isaac Elnecave, MEEA</w:t>
            </w:r>
          </w:p>
          <w:p w:rsidR="0058467D" w:rsidRDefault="0058467D" w:rsidP="00D3069E">
            <w:pPr>
              <w:pStyle w:val="Presentation"/>
              <w:rPr>
                <w:i/>
                <w:w w:val="90"/>
              </w:rPr>
            </w:pPr>
          </w:p>
          <w:p w:rsidR="0058467D" w:rsidRPr="00EB4B6D" w:rsidRDefault="0058467D" w:rsidP="00EB4B6D">
            <w:pPr>
              <w:rPr>
                <w:rFonts w:ascii="Arial Narrow" w:hAnsi="Arial Narrow"/>
                <w:sz w:val="16"/>
                <w:szCs w:val="16"/>
              </w:rPr>
            </w:pPr>
            <w:r w:rsidRPr="00EB4B6D">
              <w:rPr>
                <w:rFonts w:ascii="Arial Narrow" w:hAnsi="Arial Narrow"/>
                <w:sz w:val="16"/>
                <w:szCs w:val="16"/>
              </w:rPr>
              <w:t xml:space="preserve">This session will focus on a relatively new area, the development of utility programs for building energy codes and appliance standards.  What are the impacts of these programs?  What kind of program elements are appropriate, how can utilities claim savings and what is the current status of these types of programs?   </w:t>
            </w:r>
          </w:p>
          <w:p w:rsidR="0058467D" w:rsidRPr="00EB4B6D" w:rsidRDefault="0058467D" w:rsidP="00EB4B6D">
            <w:pPr>
              <w:rPr>
                <w:rFonts w:ascii="Arial Narrow" w:hAnsi="Arial Narrow"/>
                <w:sz w:val="16"/>
                <w:szCs w:val="16"/>
              </w:rPr>
            </w:pPr>
            <w:r w:rsidRPr="00EB4B6D">
              <w:rPr>
                <w:rFonts w:ascii="Arial Narrow" w:hAnsi="Arial Narrow"/>
                <w:sz w:val="16"/>
                <w:szCs w:val="16"/>
              </w:rPr>
              <w:t xml:space="preserve">This session will attempt to answer these questions. </w:t>
            </w:r>
          </w:p>
          <w:p w:rsidR="0058467D" w:rsidRDefault="0058467D" w:rsidP="00D3069E">
            <w:pPr>
              <w:pStyle w:val="Presentation"/>
              <w:rPr>
                <w:w w:val="90"/>
              </w:rPr>
            </w:pPr>
          </w:p>
          <w:p w:rsidR="0058467D" w:rsidRPr="00AD5C65" w:rsidRDefault="0058467D" w:rsidP="00BC4787">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"http://www.iepec.org/wp-content/uploads/2013/03/Presentations/Lee.pdf" </w:instrText>
            </w:r>
            <w:r w:rsidRPr="00461B90">
              <w:rPr>
                <w:w w:val="90"/>
                <w:sz w:val="16"/>
                <w:szCs w:val="16"/>
              </w:rPr>
            </w:r>
            <w:r>
              <w:rPr>
                <w:w w:val="90"/>
                <w:sz w:val="16"/>
                <w:szCs w:val="16"/>
              </w:rPr>
              <w:fldChar w:fldCharType="separate"/>
            </w:r>
            <w:r w:rsidRPr="00AD5C65">
              <w:rPr>
                <w:rStyle w:val="Hyperlink"/>
                <w:rFonts w:cs="Trebuchet MS"/>
                <w:w w:val="90"/>
                <w:sz w:val="16"/>
                <w:szCs w:val="16"/>
              </w:rPr>
              <w:t>To Comply or Not to Comply—What Is the Question?</w:t>
            </w:r>
          </w:p>
          <w:p w:rsidR="0058467D" w:rsidRPr="00FB02E8" w:rsidRDefault="0058467D" w:rsidP="00BC4787">
            <w:pPr>
              <w:pStyle w:val="Presentation"/>
              <w:rPr>
                <w:b w:val="0"/>
                <w:w w:val="90"/>
                <w:sz w:val="16"/>
                <w:szCs w:val="16"/>
                <w:lang w:val="nl-NL"/>
              </w:rPr>
            </w:pPr>
            <w:r w:rsidRPr="00AD5C65">
              <w:rPr>
                <w:rStyle w:val="Hyperlink"/>
                <w:rFonts w:cs="Trebuchet MS"/>
                <w:b w:val="0"/>
                <w:iCs/>
                <w:w w:val="90"/>
                <w:sz w:val="16"/>
                <w:szCs w:val="16"/>
                <w:lang w:val="nl-NL"/>
              </w:rPr>
              <w:t>Allen Lee and Dan Groshans, Cadmus</w:t>
            </w:r>
            <w:r>
              <w:rPr>
                <w:w w:val="90"/>
                <w:sz w:val="16"/>
                <w:szCs w:val="16"/>
              </w:rPr>
              <w:fldChar w:fldCharType="end"/>
            </w:r>
          </w:p>
          <w:p w:rsidR="0058467D" w:rsidRPr="00461B90" w:rsidRDefault="0058467D" w:rsidP="00D3069E">
            <w:pPr>
              <w:pStyle w:val="Presentation"/>
              <w:rPr>
                <w:w w:val="90"/>
                <w:lang w:val="nl-NL"/>
              </w:rPr>
            </w:pPr>
          </w:p>
          <w:p w:rsidR="0058467D" w:rsidRPr="00AD5C65" w:rsidRDefault="0058467D" w:rsidP="00D3069E">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"http://www.iepec.org/wp-content/uploads/2013/03/Presentations/Groshans.pdf" </w:instrText>
            </w:r>
            <w:r w:rsidRPr="00461B90">
              <w:rPr>
                <w:w w:val="90"/>
                <w:sz w:val="16"/>
                <w:szCs w:val="16"/>
              </w:rPr>
            </w:r>
            <w:r>
              <w:rPr>
                <w:w w:val="90"/>
                <w:sz w:val="16"/>
                <w:szCs w:val="16"/>
              </w:rPr>
              <w:fldChar w:fldCharType="separate"/>
            </w:r>
            <w:r w:rsidRPr="00AD5C65">
              <w:rPr>
                <w:rStyle w:val="Hyperlink"/>
                <w:rFonts w:cs="Trebuchet MS"/>
                <w:w w:val="90"/>
                <w:sz w:val="16"/>
                <w:szCs w:val="16"/>
              </w:rPr>
              <w:t>Extra Credit: How Utilities Can Receive Credit for Savings from Building Energy Codes</w:t>
            </w:r>
          </w:p>
          <w:p w:rsidR="0058467D" w:rsidRPr="00FB02E8" w:rsidRDefault="0058467D" w:rsidP="00D3069E">
            <w:pPr>
              <w:pStyle w:val="Presentation"/>
              <w:rPr>
                <w:b w:val="0"/>
                <w:iCs/>
                <w:w w:val="90"/>
                <w:sz w:val="16"/>
                <w:szCs w:val="16"/>
                <w:lang w:val="nl-NL"/>
              </w:rPr>
            </w:pPr>
            <w:r w:rsidRPr="00AD5C65">
              <w:rPr>
                <w:rStyle w:val="Hyperlink"/>
                <w:rFonts w:cs="Trebuchet MS"/>
                <w:b w:val="0"/>
                <w:iCs/>
                <w:w w:val="90"/>
                <w:sz w:val="16"/>
                <w:szCs w:val="16"/>
                <w:lang w:val="nl-NL"/>
              </w:rPr>
              <w:t>Dan Groshans and Allen Lee, Cadmus</w:t>
            </w:r>
            <w:r>
              <w:rPr>
                <w:w w:val="90"/>
                <w:sz w:val="16"/>
                <w:szCs w:val="16"/>
              </w:rPr>
              <w:fldChar w:fldCharType="end"/>
            </w:r>
          </w:p>
          <w:p w:rsidR="0058467D" w:rsidRPr="00FB02E8" w:rsidRDefault="0058467D" w:rsidP="00D3069E">
            <w:pPr>
              <w:pStyle w:val="Presentation"/>
              <w:rPr>
                <w:w w:val="90"/>
                <w:sz w:val="16"/>
                <w:szCs w:val="16"/>
                <w:lang w:val="nl-NL"/>
              </w:rPr>
            </w:pPr>
          </w:p>
          <w:p w:rsidR="0058467D" w:rsidRPr="00AD5C65" w:rsidRDefault="0058467D" w:rsidP="00D3069E">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"http://www.iepec.org/wp-content/uploads/2013/03/Presentations/Rasin.pdf" </w:instrText>
            </w:r>
            <w:r w:rsidRPr="00461B90">
              <w:rPr>
                <w:w w:val="90"/>
                <w:sz w:val="16"/>
                <w:szCs w:val="16"/>
              </w:rPr>
            </w:r>
            <w:r>
              <w:rPr>
                <w:w w:val="90"/>
                <w:sz w:val="16"/>
                <w:szCs w:val="16"/>
              </w:rPr>
              <w:fldChar w:fldCharType="separate"/>
            </w:r>
            <w:r w:rsidRPr="00AD5C65">
              <w:rPr>
                <w:rStyle w:val="Hyperlink"/>
                <w:rFonts w:cs="Trebuchet MS"/>
                <w:w w:val="90"/>
                <w:sz w:val="16"/>
                <w:szCs w:val="16"/>
              </w:rPr>
              <w:t>Evaluating Code Compliance Enhancement — A Love Story</w:t>
            </w:r>
          </w:p>
          <w:p w:rsidR="0058467D" w:rsidRPr="00E03166" w:rsidRDefault="0058467D" w:rsidP="00D3069E">
            <w:pPr>
              <w:pStyle w:val="Presentation"/>
              <w:rPr>
                <w:b w:val="0"/>
                <w:iCs/>
                <w:w w:val="90"/>
                <w:sz w:val="16"/>
                <w:szCs w:val="16"/>
              </w:rPr>
            </w:pPr>
            <w:r w:rsidRPr="00AD5C65">
              <w:rPr>
                <w:rStyle w:val="Hyperlink"/>
                <w:rFonts w:cs="Trebuchet MS"/>
                <w:b w:val="0"/>
                <w:iCs/>
                <w:w w:val="90"/>
                <w:sz w:val="16"/>
                <w:szCs w:val="16"/>
              </w:rPr>
              <w:t>Josh Rasin, HMG, a TRC Company and Andre Gouin, Xcel Energy</w:t>
            </w:r>
            <w:r>
              <w:rPr>
                <w:w w:val="90"/>
                <w:sz w:val="16"/>
                <w:szCs w:val="16"/>
              </w:rPr>
              <w:fldChar w:fldCharType="end"/>
            </w:r>
          </w:p>
          <w:p w:rsidR="0058467D" w:rsidRPr="00FB02E8" w:rsidRDefault="0058467D" w:rsidP="00D3069E">
            <w:pPr>
              <w:pStyle w:val="Presentation"/>
              <w:rPr>
                <w:w w:val="90"/>
                <w:sz w:val="16"/>
                <w:szCs w:val="16"/>
              </w:rPr>
            </w:pPr>
          </w:p>
          <w:p w:rsidR="0058467D" w:rsidRPr="00AD5C65" w:rsidRDefault="0058467D" w:rsidP="00D3069E">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"http://www.iepec.org/wp-content/uploads/2013/03/Presentations/Mapp.pdf" </w:instrText>
            </w:r>
            <w:r w:rsidRPr="00461B90">
              <w:rPr>
                <w:w w:val="90"/>
                <w:sz w:val="16"/>
                <w:szCs w:val="16"/>
              </w:rPr>
            </w:r>
            <w:r>
              <w:rPr>
                <w:w w:val="90"/>
                <w:sz w:val="16"/>
                <w:szCs w:val="16"/>
              </w:rPr>
              <w:fldChar w:fldCharType="separate"/>
            </w:r>
            <w:r w:rsidRPr="00AD5C65">
              <w:rPr>
                <w:rStyle w:val="Hyperlink"/>
                <w:rFonts w:cs="Trebuchet MS"/>
                <w:w w:val="90"/>
                <w:sz w:val="16"/>
                <w:szCs w:val="16"/>
              </w:rPr>
              <w:t>The Impact of Refrigerator Standards on United States Households</w:t>
            </w:r>
          </w:p>
          <w:p w:rsidR="0058467D" w:rsidRPr="00FB02E8" w:rsidRDefault="0058467D" w:rsidP="00D3069E">
            <w:pPr>
              <w:pStyle w:val="Presentation"/>
              <w:rPr>
                <w:b w:val="0"/>
                <w:w w:val="90"/>
              </w:rPr>
            </w:pPr>
            <w:r w:rsidRPr="00AD5C65">
              <w:rPr>
                <w:rStyle w:val="Hyperlink"/>
                <w:rFonts w:cs="Trebuchet MS"/>
                <w:b w:val="0"/>
                <w:iCs/>
                <w:w w:val="90"/>
                <w:sz w:val="16"/>
                <w:szCs w:val="16"/>
              </w:rPr>
              <w:t>James Mapp, Dark Energy Associates and John Reed, Innovologie</w:t>
            </w:r>
            <w:r>
              <w:rPr>
                <w:w w:val="90"/>
                <w:sz w:val="16"/>
                <w:szCs w:val="16"/>
              </w:rPr>
              <w:fldChar w:fldCharType="end"/>
            </w:r>
          </w:p>
        </w:tc>
        <w:tc>
          <w:tcPr>
            <w:tcW w:w="4100" w:type="dxa"/>
            <w:shd w:val="clear" w:color="auto" w:fill="FDE9D9"/>
          </w:tcPr>
          <w:p w:rsidR="0058467D" w:rsidRDefault="0058467D" w:rsidP="00D3069E">
            <w:pPr>
              <w:pStyle w:val="Presentation"/>
              <w:rPr>
                <w:i/>
                <w:w w:val="90"/>
              </w:rPr>
            </w:pPr>
            <w:r w:rsidRPr="00FB02E8">
              <w:rPr>
                <w:w w:val="90"/>
              </w:rPr>
              <w:t>It’s A Beautiful Day In The Neighborhood? Evaluations of Community Based Energy Efficiency Programs</w:t>
            </w:r>
          </w:p>
          <w:p w:rsidR="0058467D" w:rsidRPr="00B91E6F" w:rsidRDefault="0058467D" w:rsidP="00D3069E">
            <w:pPr>
              <w:pStyle w:val="Presentation"/>
              <w:rPr>
                <w:i/>
                <w:w w:val="90"/>
              </w:rPr>
            </w:pPr>
            <w:r w:rsidRPr="00B91E6F">
              <w:rPr>
                <w:i/>
                <w:w w:val="90"/>
              </w:rPr>
              <w:t>Moderator: Martin Kushler, ACEEE</w:t>
            </w:r>
          </w:p>
          <w:p w:rsidR="0058467D" w:rsidRDefault="0058467D" w:rsidP="00D3069E">
            <w:pPr>
              <w:pStyle w:val="Presentation"/>
              <w:rPr>
                <w:rFonts w:ascii="Arial Narrow" w:hAnsi="Arial Narrow"/>
                <w:b w:val="0"/>
                <w:w w:val="90"/>
                <w:sz w:val="16"/>
                <w:szCs w:val="16"/>
              </w:rPr>
            </w:pPr>
          </w:p>
          <w:p w:rsidR="0058467D" w:rsidRPr="00FB02E8" w:rsidRDefault="0058467D" w:rsidP="00D3069E">
            <w:pPr>
              <w:pStyle w:val="Presentation"/>
              <w:rPr>
                <w:rFonts w:ascii="Arial Narrow" w:hAnsi="Arial Narrow"/>
                <w:b w:val="0"/>
                <w:w w:val="90"/>
                <w:sz w:val="16"/>
                <w:szCs w:val="16"/>
              </w:rPr>
            </w:pPr>
            <w:r w:rsidRPr="00FB02E8">
              <w:rPr>
                <w:rFonts w:ascii="Arial Narrow" w:hAnsi="Arial Narrow"/>
                <w:b w:val="0"/>
                <w:w w:val="90"/>
                <w:sz w:val="16"/>
                <w:szCs w:val="16"/>
              </w:rPr>
              <w:t>The last few years have seen a major expansion of efforts at implementing community-based energy efficiency retrofit programs. This session includes four papers describing large-scale evaluations of community-based programs, including two major evaluations of the ARRA “Better Buildings” Program, and two additional statewide programs.</w:t>
            </w:r>
          </w:p>
          <w:p w:rsidR="0058467D" w:rsidRPr="00FB02E8" w:rsidRDefault="0058467D" w:rsidP="00D3069E">
            <w:pPr>
              <w:pStyle w:val="Presentation"/>
              <w:rPr>
                <w:w w:val="90"/>
              </w:rPr>
            </w:pPr>
          </w:p>
          <w:p w:rsidR="0058467D" w:rsidRPr="00AD5C65" w:rsidRDefault="0058467D" w:rsidP="00D3069E">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"http://www.iepec.org/wp-content/uploads/2013/03/Presentations/Peters.pdf" </w:instrText>
            </w:r>
            <w:r w:rsidRPr="00461B90">
              <w:rPr>
                <w:w w:val="90"/>
                <w:sz w:val="16"/>
                <w:szCs w:val="16"/>
              </w:rPr>
            </w:r>
            <w:r>
              <w:rPr>
                <w:w w:val="90"/>
                <w:sz w:val="16"/>
                <w:szCs w:val="16"/>
              </w:rPr>
              <w:fldChar w:fldCharType="separate"/>
            </w:r>
            <w:r w:rsidRPr="00AD5C65">
              <w:rPr>
                <w:rStyle w:val="Hyperlink"/>
                <w:rFonts w:cs="Trebuchet MS"/>
                <w:w w:val="90"/>
                <w:sz w:val="16"/>
                <w:szCs w:val="16"/>
              </w:rPr>
              <w:t>How Is the Neighborhood? Preliminary Results from the Better Buildings Neighborhood Program</w:t>
            </w:r>
          </w:p>
          <w:p w:rsidR="0058467D" w:rsidRPr="00FB02E8" w:rsidRDefault="0058467D" w:rsidP="00D3069E">
            <w:pPr>
              <w:pStyle w:val="Presentation"/>
              <w:rPr>
                <w:b w:val="0"/>
                <w:iCs/>
                <w:w w:val="90"/>
                <w:sz w:val="16"/>
                <w:szCs w:val="16"/>
              </w:rPr>
            </w:pPr>
            <w:r w:rsidRPr="00AD5C65">
              <w:rPr>
                <w:rStyle w:val="Hyperlink"/>
                <w:rFonts w:cs="Trebuchet MS"/>
                <w:b w:val="0"/>
                <w:iCs/>
                <w:w w:val="90"/>
                <w:sz w:val="16"/>
                <w:szCs w:val="16"/>
              </w:rPr>
              <w:t>Jane Peters and Marjorie McRae, Research Into Action</w:t>
            </w:r>
            <w:r>
              <w:rPr>
                <w:w w:val="90"/>
                <w:sz w:val="16"/>
                <w:szCs w:val="16"/>
              </w:rPr>
              <w:fldChar w:fldCharType="end"/>
            </w:r>
          </w:p>
          <w:p w:rsidR="0058467D" w:rsidRPr="00FB02E8" w:rsidRDefault="0058467D" w:rsidP="00D3069E">
            <w:pPr>
              <w:pStyle w:val="Presentation"/>
              <w:rPr>
                <w:w w:val="90"/>
                <w:sz w:val="16"/>
                <w:szCs w:val="16"/>
              </w:rPr>
            </w:pPr>
          </w:p>
          <w:p w:rsidR="0058467D" w:rsidRPr="00AD5C65" w:rsidRDefault="0058467D" w:rsidP="00D3069E">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"http://www.iepec.org/wp-content/uploads/2013/03/Presentations/Roy.pdf" </w:instrText>
            </w:r>
            <w:r w:rsidRPr="00461B90">
              <w:rPr>
                <w:w w:val="90"/>
                <w:sz w:val="16"/>
                <w:szCs w:val="16"/>
              </w:rPr>
            </w:r>
            <w:r>
              <w:rPr>
                <w:w w:val="90"/>
                <w:sz w:val="16"/>
                <w:szCs w:val="16"/>
              </w:rPr>
              <w:fldChar w:fldCharType="separate"/>
            </w:r>
            <w:r w:rsidRPr="00AD5C65">
              <w:rPr>
                <w:rStyle w:val="Hyperlink"/>
                <w:rFonts w:cs="Trebuchet MS"/>
                <w:w w:val="90"/>
                <w:sz w:val="16"/>
                <w:szCs w:val="16"/>
              </w:rPr>
              <w:t>Herding Cats: The Approach and Challenges of the Preliminary Impact Evaluation of the National Better Buildings Neighborhood Program</w:t>
            </w:r>
          </w:p>
          <w:p w:rsidR="0058467D" w:rsidRDefault="0058467D" w:rsidP="00D3069E">
            <w:pPr>
              <w:pStyle w:val="Presentation"/>
              <w:rPr>
                <w:b w:val="0"/>
                <w:iCs/>
                <w:w w:val="90"/>
                <w:sz w:val="16"/>
                <w:szCs w:val="16"/>
              </w:rPr>
            </w:pPr>
            <w:r w:rsidRPr="00AD5C65">
              <w:rPr>
                <w:rStyle w:val="Hyperlink"/>
                <w:rFonts w:cs="Trebuchet MS"/>
                <w:b w:val="0"/>
                <w:iCs/>
                <w:w w:val="90"/>
                <w:sz w:val="16"/>
                <w:szCs w:val="16"/>
              </w:rPr>
              <w:t>Lynn Roy and Kevin Afflerbaugh, Nexant</w:t>
            </w:r>
            <w:r>
              <w:rPr>
                <w:w w:val="90"/>
                <w:sz w:val="16"/>
                <w:szCs w:val="16"/>
              </w:rPr>
              <w:fldChar w:fldCharType="end"/>
            </w:r>
          </w:p>
          <w:p w:rsidR="0058467D" w:rsidRDefault="0058467D" w:rsidP="00D3069E">
            <w:pPr>
              <w:pStyle w:val="Presentation"/>
              <w:rPr>
                <w:b w:val="0"/>
                <w:iCs/>
                <w:w w:val="90"/>
                <w:sz w:val="16"/>
                <w:szCs w:val="16"/>
              </w:rPr>
            </w:pPr>
          </w:p>
          <w:p w:rsidR="0058467D" w:rsidRPr="00AD5C65" w:rsidRDefault="0058467D" w:rsidP="00BC4787">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"http://www.iepec.org/wp-content/uploads/2013/03/Presentations/Schueler.pdf" </w:instrText>
            </w:r>
            <w:r w:rsidRPr="00461B90">
              <w:rPr>
                <w:w w:val="90"/>
                <w:sz w:val="16"/>
                <w:szCs w:val="16"/>
              </w:rPr>
            </w:r>
            <w:r>
              <w:rPr>
                <w:w w:val="90"/>
                <w:sz w:val="16"/>
                <w:szCs w:val="16"/>
              </w:rPr>
              <w:fldChar w:fldCharType="separate"/>
            </w:r>
            <w:r w:rsidRPr="00AD5C65">
              <w:rPr>
                <w:rStyle w:val="Hyperlink"/>
                <w:rFonts w:cs="Trebuchet MS"/>
                <w:w w:val="90"/>
                <w:sz w:val="16"/>
                <w:szCs w:val="16"/>
              </w:rPr>
              <w:t>Community-Based Energy Programs in Washington: Rediscovering and Relearning the Lessons of Thirty Years of Energy Efficiency Program Delivery</w:t>
            </w:r>
          </w:p>
          <w:p w:rsidR="0058467D" w:rsidRDefault="0058467D" w:rsidP="00BC4787">
            <w:pPr>
              <w:pStyle w:val="Presentation"/>
              <w:rPr>
                <w:b w:val="0"/>
                <w:iCs/>
                <w:w w:val="90"/>
                <w:sz w:val="16"/>
                <w:szCs w:val="16"/>
              </w:rPr>
            </w:pPr>
            <w:r w:rsidRPr="00AD5C65">
              <w:rPr>
                <w:rStyle w:val="Hyperlink"/>
                <w:rFonts w:cs="Trebuchet MS"/>
                <w:b w:val="0"/>
                <w:iCs/>
                <w:w w:val="90"/>
                <w:sz w:val="16"/>
                <w:szCs w:val="16"/>
              </w:rPr>
              <w:t>Vince Schueler, Washington State University Energy Program and Andrea Petzel, City of Seattle, Office of Sustainability and Environment</w:t>
            </w:r>
            <w:r>
              <w:rPr>
                <w:w w:val="90"/>
                <w:sz w:val="16"/>
                <w:szCs w:val="16"/>
              </w:rPr>
              <w:fldChar w:fldCharType="end"/>
            </w:r>
          </w:p>
          <w:p w:rsidR="0058467D" w:rsidRPr="00FB02E8" w:rsidRDefault="0058467D" w:rsidP="00BC4787">
            <w:pPr>
              <w:pStyle w:val="Presentation"/>
              <w:rPr>
                <w:b w:val="0"/>
                <w:iCs/>
                <w:w w:val="90"/>
                <w:sz w:val="16"/>
                <w:szCs w:val="16"/>
              </w:rPr>
            </w:pPr>
          </w:p>
          <w:p w:rsidR="0058467D" w:rsidRPr="00AD5C65" w:rsidRDefault="0058467D" w:rsidP="00BC4787">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"http://www.iepec.org/wp-content/uploads/2013/03/Presentations/Boroski.pdf" </w:instrText>
            </w:r>
            <w:r w:rsidRPr="00461B90">
              <w:rPr>
                <w:w w:val="90"/>
                <w:sz w:val="16"/>
                <w:szCs w:val="16"/>
              </w:rPr>
            </w:r>
            <w:r>
              <w:rPr>
                <w:w w:val="90"/>
                <w:sz w:val="16"/>
                <w:szCs w:val="16"/>
              </w:rPr>
              <w:fldChar w:fldCharType="separate"/>
            </w:r>
            <w:r w:rsidRPr="00AD5C65">
              <w:rPr>
                <w:rStyle w:val="Hyperlink"/>
                <w:rFonts w:cs="Trebuchet MS"/>
                <w:w w:val="90"/>
                <w:sz w:val="16"/>
                <w:szCs w:val="16"/>
              </w:rPr>
              <w:t>Howdy Partner! Lessons Learned from an Assessment of Local Government Partnerships</w:t>
            </w:r>
          </w:p>
          <w:p w:rsidR="0058467D" w:rsidRPr="00FB02E8" w:rsidRDefault="0058467D" w:rsidP="00BC4787">
            <w:pPr>
              <w:pStyle w:val="Presentation"/>
              <w:rPr>
                <w:b w:val="0"/>
                <w:w w:val="90"/>
              </w:rPr>
            </w:pPr>
            <w:r w:rsidRPr="00AD5C65">
              <w:rPr>
                <w:rStyle w:val="Hyperlink"/>
                <w:rFonts w:cs="Trebuchet MS"/>
                <w:b w:val="0"/>
                <w:iCs/>
                <w:w w:val="90"/>
                <w:sz w:val="16"/>
                <w:szCs w:val="16"/>
              </w:rPr>
              <w:t>John Boroski, Evergreen Economics and Rafael Friedmann, Pacific Gas &amp; Electric Company</w:t>
            </w:r>
            <w:r>
              <w:rPr>
                <w:w w:val="90"/>
                <w:sz w:val="16"/>
                <w:szCs w:val="16"/>
              </w:rPr>
              <w:fldChar w:fldCharType="end"/>
            </w:r>
          </w:p>
        </w:tc>
        <w:tc>
          <w:tcPr>
            <w:tcW w:w="4300" w:type="dxa"/>
            <w:shd w:val="clear" w:color="auto" w:fill="EAF1DD"/>
          </w:tcPr>
          <w:p w:rsidR="0058467D" w:rsidRPr="00FB02E8" w:rsidRDefault="0058467D" w:rsidP="00D3069E">
            <w:pPr>
              <w:pStyle w:val="Presentation"/>
              <w:rPr>
                <w:w w:val="90"/>
              </w:rPr>
            </w:pPr>
            <w:r w:rsidRPr="00FB02E8">
              <w:rPr>
                <w:w w:val="90"/>
              </w:rPr>
              <w:t>Behavior-Based Programs: Quantifying Impacts</w:t>
            </w:r>
          </w:p>
          <w:p w:rsidR="0058467D" w:rsidRPr="00B91E6F" w:rsidRDefault="0058467D" w:rsidP="00D3069E">
            <w:pPr>
              <w:pStyle w:val="Presentation"/>
              <w:rPr>
                <w:i/>
                <w:w w:val="90"/>
              </w:rPr>
            </w:pPr>
            <w:r w:rsidRPr="00B91E6F">
              <w:rPr>
                <w:i/>
                <w:w w:val="90"/>
              </w:rPr>
              <w:t>Moderator: Rafael Friedmann, Pacific Gas &amp; Electric Company</w:t>
            </w:r>
          </w:p>
          <w:p w:rsidR="0058467D" w:rsidRDefault="0058467D" w:rsidP="00D3069E">
            <w:pPr>
              <w:pStyle w:val="Presentation"/>
              <w:rPr>
                <w:rFonts w:ascii="Arial Narrow" w:hAnsi="Arial Narrow"/>
                <w:b w:val="0"/>
                <w:w w:val="90"/>
                <w:sz w:val="16"/>
                <w:szCs w:val="16"/>
              </w:rPr>
            </w:pPr>
          </w:p>
          <w:p w:rsidR="0058467D" w:rsidRPr="00E33CF0" w:rsidRDefault="0058467D" w:rsidP="00D3069E">
            <w:pPr>
              <w:pStyle w:val="Presentation"/>
              <w:rPr>
                <w:rFonts w:ascii="Arial Narrow" w:hAnsi="Arial Narrow"/>
                <w:b w:val="0"/>
                <w:w w:val="90"/>
                <w:sz w:val="16"/>
                <w:szCs w:val="16"/>
              </w:rPr>
            </w:pPr>
            <w:r>
              <w:rPr>
                <w:rFonts w:ascii="Arial Narrow" w:hAnsi="Arial Narrow"/>
                <w:b w:val="0"/>
                <w:w w:val="90"/>
                <w:sz w:val="16"/>
                <w:szCs w:val="16"/>
              </w:rPr>
              <w:t xml:space="preserve">This session </w:t>
            </w:r>
            <w:r w:rsidRPr="00E33CF0">
              <w:rPr>
                <w:rFonts w:ascii="Arial Narrow" w:hAnsi="Arial Narrow"/>
                <w:b w:val="0"/>
                <w:w w:val="90"/>
                <w:sz w:val="16"/>
                <w:szCs w:val="16"/>
              </w:rPr>
              <w:t>review</w:t>
            </w:r>
            <w:r>
              <w:rPr>
                <w:rFonts w:ascii="Arial Narrow" w:hAnsi="Arial Narrow"/>
                <w:b w:val="0"/>
                <w:w w:val="90"/>
                <w:sz w:val="16"/>
                <w:szCs w:val="16"/>
              </w:rPr>
              <w:t>s</w:t>
            </w:r>
            <w:r w:rsidRPr="00E33CF0">
              <w:rPr>
                <w:rFonts w:ascii="Arial Narrow" w:hAnsi="Arial Narrow"/>
                <w:b w:val="0"/>
                <w:w w:val="90"/>
                <w:sz w:val="16"/>
                <w:szCs w:val="16"/>
              </w:rPr>
              <w:t xml:space="preserve"> a variety of strategies and methodologies to garner behavior-based energy savings and develop credible savings estimates. </w:t>
            </w:r>
            <w:r>
              <w:rPr>
                <w:rFonts w:ascii="Arial Narrow" w:hAnsi="Arial Narrow"/>
                <w:b w:val="0"/>
                <w:w w:val="90"/>
                <w:sz w:val="16"/>
                <w:szCs w:val="16"/>
              </w:rPr>
              <w:t>These p</w:t>
            </w:r>
            <w:r w:rsidRPr="00E33CF0">
              <w:rPr>
                <w:rFonts w:ascii="Arial Narrow" w:hAnsi="Arial Narrow"/>
                <w:b w:val="0"/>
                <w:w w:val="90"/>
                <w:sz w:val="16"/>
                <w:szCs w:val="16"/>
              </w:rPr>
              <w:t>apers will educate others on the challenges and the progress that has been made in estimating behavior-based programs energy savings</w:t>
            </w:r>
            <w:r>
              <w:rPr>
                <w:rFonts w:ascii="Arial Narrow" w:hAnsi="Arial Narrow"/>
                <w:b w:val="0"/>
                <w:w w:val="90"/>
                <w:sz w:val="16"/>
                <w:szCs w:val="16"/>
              </w:rPr>
              <w:t>.</w:t>
            </w:r>
          </w:p>
          <w:p w:rsidR="0058467D" w:rsidRPr="00FB02E8" w:rsidRDefault="0058467D" w:rsidP="00D3069E">
            <w:pPr>
              <w:pStyle w:val="Presentation"/>
              <w:rPr>
                <w:w w:val="90"/>
              </w:rPr>
            </w:pPr>
          </w:p>
          <w:p w:rsidR="0058467D" w:rsidRPr="00AD5C65" w:rsidRDefault="0058467D" w:rsidP="00D3069E">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"http://www.iepec.org/wp-content/uploads/2013/03/Presentations/Dimetrosky.pdf" </w:instrText>
            </w:r>
            <w:r w:rsidRPr="00461B90">
              <w:rPr>
                <w:w w:val="90"/>
                <w:sz w:val="16"/>
                <w:szCs w:val="16"/>
              </w:rPr>
            </w:r>
            <w:r>
              <w:rPr>
                <w:w w:val="90"/>
                <w:sz w:val="16"/>
                <w:szCs w:val="16"/>
              </w:rPr>
              <w:fldChar w:fldCharType="separate"/>
            </w:r>
            <w:r w:rsidRPr="00AD5C65">
              <w:rPr>
                <w:rStyle w:val="Hyperlink"/>
                <w:rFonts w:cs="Trebuchet MS"/>
                <w:w w:val="90"/>
                <w:sz w:val="16"/>
                <w:szCs w:val="16"/>
              </w:rPr>
              <w:t>Are Savings from Behavior Programs Ready for TRM Prime Time?</w:t>
            </w:r>
          </w:p>
          <w:p w:rsidR="0058467D" w:rsidRPr="00FB02E8" w:rsidRDefault="0058467D" w:rsidP="004D0125">
            <w:pPr>
              <w:pStyle w:val="Presentation"/>
              <w:rPr>
                <w:b w:val="0"/>
                <w:w w:val="90"/>
                <w:sz w:val="16"/>
                <w:szCs w:val="16"/>
              </w:rPr>
            </w:pPr>
            <w:r w:rsidRPr="00AD5C65">
              <w:rPr>
                <w:rStyle w:val="Hyperlink"/>
                <w:rFonts w:cs="Trebuchet MS"/>
                <w:b w:val="0"/>
                <w:iCs/>
                <w:w w:val="90"/>
                <w:sz w:val="16"/>
                <w:szCs w:val="16"/>
              </w:rPr>
              <w:t>Katie Parkinson and Scott Dimetrosky, Apex Analytics</w:t>
            </w:r>
            <w:r>
              <w:rPr>
                <w:w w:val="90"/>
                <w:sz w:val="16"/>
                <w:szCs w:val="16"/>
              </w:rPr>
              <w:fldChar w:fldCharType="end"/>
            </w:r>
          </w:p>
          <w:p w:rsidR="0058467D" w:rsidRPr="00FB02E8" w:rsidRDefault="0058467D" w:rsidP="00D3069E">
            <w:pPr>
              <w:pStyle w:val="Presentation"/>
              <w:rPr>
                <w:w w:val="90"/>
                <w:sz w:val="16"/>
                <w:szCs w:val="16"/>
              </w:rPr>
            </w:pPr>
          </w:p>
          <w:p w:rsidR="0058467D" w:rsidRPr="00AD5C65" w:rsidRDefault="0058467D" w:rsidP="00D3069E">
            <w:pPr>
              <w:pStyle w:val="Presentation"/>
              <w:rPr>
                <w:rStyle w:val="Hyperlink"/>
                <w:rFonts w:cs="Trebuchet MS"/>
                <w:w w:val="90"/>
                <w:sz w:val="16"/>
                <w:szCs w:val="16"/>
              </w:rPr>
            </w:pPr>
            <w:r>
              <w:rPr>
                <w:w w:val="90"/>
                <w:sz w:val="16"/>
                <w:szCs w:val="16"/>
              </w:rPr>
              <w:fldChar w:fldCharType="begin"/>
            </w:r>
            <w:r>
              <w:rPr>
                <w:w w:val="90"/>
                <w:sz w:val="16"/>
                <w:szCs w:val="16"/>
              </w:rPr>
              <w:instrText xml:space="preserve"> HYPERLINK "http://www.iepec.org/wp-content/uploads/2013/03/Presentations/Rosenberg.pdf" </w:instrText>
            </w:r>
            <w:r w:rsidRPr="00461B90">
              <w:rPr>
                <w:w w:val="90"/>
                <w:sz w:val="16"/>
                <w:szCs w:val="16"/>
              </w:rPr>
            </w:r>
            <w:r>
              <w:rPr>
                <w:w w:val="90"/>
                <w:sz w:val="16"/>
                <w:szCs w:val="16"/>
              </w:rPr>
              <w:fldChar w:fldCharType="separate"/>
            </w:r>
            <w:r w:rsidRPr="00AD5C65">
              <w:rPr>
                <w:rStyle w:val="Hyperlink"/>
                <w:rFonts w:cs="Trebuchet MS"/>
                <w:w w:val="90"/>
                <w:sz w:val="16"/>
                <w:szCs w:val="16"/>
              </w:rPr>
              <w:t>Causality, Sustainability and Scalability – What We Still Do and Do Not Know About Impacts of Comparative Feedback Programs</w:t>
            </w:r>
          </w:p>
          <w:p w:rsidR="0058467D" w:rsidRPr="00FB02E8" w:rsidRDefault="0058467D" w:rsidP="00D3069E">
            <w:pPr>
              <w:pStyle w:val="Presentation"/>
              <w:rPr>
                <w:b w:val="0"/>
                <w:w w:val="90"/>
                <w:sz w:val="16"/>
                <w:szCs w:val="16"/>
              </w:rPr>
            </w:pPr>
            <w:r w:rsidRPr="00AD5C65">
              <w:rPr>
                <w:rStyle w:val="Hyperlink"/>
                <w:rFonts w:cs="Trebuchet MS"/>
                <w:b w:val="0"/>
                <w:iCs/>
                <w:w w:val="90"/>
                <w:sz w:val="16"/>
                <w:szCs w:val="16"/>
              </w:rPr>
              <w:t>Mitch Rosenberg, DNV KEMA</w:t>
            </w:r>
            <w:r>
              <w:rPr>
                <w:w w:val="90"/>
                <w:sz w:val="16"/>
                <w:szCs w:val="16"/>
              </w:rPr>
              <w:fldChar w:fldCharType="end"/>
            </w:r>
          </w:p>
          <w:p w:rsidR="0058467D" w:rsidRPr="00FB02E8" w:rsidRDefault="0058467D" w:rsidP="00D3069E">
            <w:pPr>
              <w:pStyle w:val="Presentation"/>
              <w:rPr>
                <w:w w:val="90"/>
                <w:sz w:val="16"/>
                <w:szCs w:val="16"/>
              </w:rPr>
            </w:pPr>
          </w:p>
          <w:p w:rsidR="0058467D" w:rsidRPr="00FB02E8" w:rsidRDefault="0058467D" w:rsidP="00D3069E">
            <w:pPr>
              <w:pStyle w:val="Presentation"/>
              <w:rPr>
                <w:w w:val="90"/>
                <w:sz w:val="16"/>
                <w:szCs w:val="16"/>
              </w:rPr>
            </w:pPr>
            <w:r w:rsidRPr="00FB02E8">
              <w:rPr>
                <w:w w:val="90"/>
                <w:sz w:val="16"/>
                <w:szCs w:val="16"/>
              </w:rPr>
              <w:t>Neighbor Comparison Programs Save Energy, but What Drives Savings?</w:t>
            </w:r>
          </w:p>
          <w:p w:rsidR="0058467D" w:rsidRPr="00FB02E8" w:rsidRDefault="0058467D" w:rsidP="00D3069E">
            <w:pPr>
              <w:pStyle w:val="Presentation"/>
              <w:rPr>
                <w:b w:val="0"/>
                <w:w w:val="90"/>
              </w:rPr>
            </w:pPr>
            <w:r w:rsidRPr="00FB02E8">
              <w:rPr>
                <w:b w:val="0"/>
                <w:iCs/>
                <w:w w:val="90"/>
                <w:sz w:val="16"/>
                <w:szCs w:val="16"/>
              </w:rPr>
              <w:t>Mike Sullivan, Freeman, Sullivan &amp; Co. and Brian Smith, Pacific Gas &amp; Electric Company</w:t>
            </w:r>
          </w:p>
        </w:tc>
      </w:tr>
      <w:tr w:rsidR="0058467D" w:rsidRPr="00FB02E8" w:rsidTr="00016F8B">
        <w:tc>
          <w:tcPr>
            <w:tcW w:w="0" w:type="auto"/>
          </w:tcPr>
          <w:p w:rsidR="0058467D" w:rsidRPr="00A36255" w:rsidRDefault="0058467D" w:rsidP="008A7962">
            <w:r>
              <w:t>2</w:t>
            </w:r>
            <w:r w:rsidRPr="00A36255">
              <w:t>:</w:t>
            </w:r>
            <w:r>
              <w:t>3</w:t>
            </w:r>
            <w:r w:rsidRPr="00A36255">
              <w:t>0</w:t>
            </w:r>
          </w:p>
        </w:tc>
        <w:tc>
          <w:tcPr>
            <w:tcW w:w="12229" w:type="dxa"/>
            <w:gridSpan w:val="3"/>
            <w:shd w:val="clear" w:color="auto" w:fill="FFFFFF"/>
          </w:tcPr>
          <w:p w:rsidR="0058467D" w:rsidRPr="00A36255" w:rsidRDefault="0058467D" w:rsidP="008A7962">
            <w:r>
              <w:t>Adjourn</w:t>
            </w:r>
          </w:p>
        </w:tc>
      </w:tr>
    </w:tbl>
    <w:p w:rsidR="0058467D" w:rsidRPr="00FB02E8" w:rsidRDefault="0058467D" w:rsidP="001A4756">
      <w:pPr>
        <w:pStyle w:val="Presentation"/>
        <w:rPr>
          <w:w w:val="90"/>
        </w:rPr>
      </w:pPr>
    </w:p>
    <w:sectPr w:rsidR="0058467D" w:rsidRPr="00FB02E8" w:rsidSect="00063602">
      <w:pgSz w:w="15840" w:h="12240" w:orient="landscape"/>
      <w:pgMar w:top="1080" w:right="108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67D" w:rsidRDefault="0058467D">
      <w:r>
        <w:separator/>
      </w:r>
    </w:p>
  </w:endnote>
  <w:endnote w:type="continuationSeparator" w:id="0">
    <w:p w:rsidR="0058467D" w:rsidRDefault="005846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Batang">
    <w:altName w:val="©öUAA"/>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7D" w:rsidRDefault="0058467D" w:rsidP="00BF20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8467D" w:rsidRDefault="005846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7D" w:rsidRDefault="0058467D" w:rsidP="00BF20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8467D" w:rsidRDefault="005846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67D" w:rsidRDefault="0058467D">
      <w:r>
        <w:separator/>
      </w:r>
    </w:p>
  </w:footnote>
  <w:footnote w:type="continuationSeparator" w:id="0">
    <w:p w:rsidR="0058467D" w:rsidRDefault="005846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67D" w:rsidRDefault="0058467D" w:rsidP="00100EC5">
    <w:pPr>
      <w:pStyle w:val="Header"/>
      <w:tabs>
        <w:tab w:val="right" w:pos="13950"/>
      </w:tabs>
    </w:pPr>
    <w:r w:rsidRPr="00A065C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27.75pt;height:36pt;visibility:visible">
          <v:imagedata r:id="rId1" o:title=""/>
        </v:shape>
      </w:pict>
    </w:r>
    <w:r>
      <w:t>2013 IEPEC Conference Agenda</w:t>
    </w:r>
    <w:r>
      <w:tab/>
    </w:r>
    <w:r>
      <w:tab/>
    </w:r>
    <w:r>
      <w:tab/>
    </w:r>
    <w:r>
      <w:rPr>
        <w:sz w:val="20"/>
      </w:rPr>
      <w:t>080813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727FE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D92E395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33A1E8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EE06E72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1A28AF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ED8CA4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1A659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3C44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6FA5C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A50601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embedSystemFonts/>
  <w:attachedTemplate r:id="rId1"/>
  <w:stylePaneFormatFilter w:val="7004"/>
  <w:defaultTabStop w:val="720"/>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602"/>
    <w:rsid w:val="0000007C"/>
    <w:rsid w:val="00001CCD"/>
    <w:rsid w:val="000044AF"/>
    <w:rsid w:val="00005CF8"/>
    <w:rsid w:val="000071B5"/>
    <w:rsid w:val="00007273"/>
    <w:rsid w:val="00011C33"/>
    <w:rsid w:val="00016F8B"/>
    <w:rsid w:val="00020A6E"/>
    <w:rsid w:val="00022AAB"/>
    <w:rsid w:val="000317C5"/>
    <w:rsid w:val="00053B4A"/>
    <w:rsid w:val="00056D5F"/>
    <w:rsid w:val="0006141F"/>
    <w:rsid w:val="000631DF"/>
    <w:rsid w:val="00063602"/>
    <w:rsid w:val="00071361"/>
    <w:rsid w:val="00073633"/>
    <w:rsid w:val="00077DEA"/>
    <w:rsid w:val="00080302"/>
    <w:rsid w:val="000863F2"/>
    <w:rsid w:val="000876C0"/>
    <w:rsid w:val="00093B77"/>
    <w:rsid w:val="00097E46"/>
    <w:rsid w:val="000A54B3"/>
    <w:rsid w:val="000A7B46"/>
    <w:rsid w:val="000A7E3E"/>
    <w:rsid w:val="000B63EA"/>
    <w:rsid w:val="000B6CE2"/>
    <w:rsid w:val="000C3B73"/>
    <w:rsid w:val="000C3D1F"/>
    <w:rsid w:val="000C4C5C"/>
    <w:rsid w:val="000D1901"/>
    <w:rsid w:val="000D51DE"/>
    <w:rsid w:val="000E1876"/>
    <w:rsid w:val="000E28B0"/>
    <w:rsid w:val="000E3690"/>
    <w:rsid w:val="000E6EC2"/>
    <w:rsid w:val="000F1965"/>
    <w:rsid w:val="000F4ACC"/>
    <w:rsid w:val="00100EC5"/>
    <w:rsid w:val="00105222"/>
    <w:rsid w:val="001072C0"/>
    <w:rsid w:val="0011508F"/>
    <w:rsid w:val="00123C50"/>
    <w:rsid w:val="00127AAB"/>
    <w:rsid w:val="00135BC4"/>
    <w:rsid w:val="00142465"/>
    <w:rsid w:val="001432C2"/>
    <w:rsid w:val="00147107"/>
    <w:rsid w:val="00151F70"/>
    <w:rsid w:val="00154F68"/>
    <w:rsid w:val="00156E0B"/>
    <w:rsid w:val="001609F6"/>
    <w:rsid w:val="0016744C"/>
    <w:rsid w:val="00181332"/>
    <w:rsid w:val="00187070"/>
    <w:rsid w:val="00197AB8"/>
    <w:rsid w:val="001A1D08"/>
    <w:rsid w:val="001A2CB1"/>
    <w:rsid w:val="001A4756"/>
    <w:rsid w:val="001A5B19"/>
    <w:rsid w:val="001A7F96"/>
    <w:rsid w:val="001B26AC"/>
    <w:rsid w:val="001D09DE"/>
    <w:rsid w:val="001D3A53"/>
    <w:rsid w:val="001D43DE"/>
    <w:rsid w:val="001D5E3B"/>
    <w:rsid w:val="001D7910"/>
    <w:rsid w:val="001D7F33"/>
    <w:rsid w:val="001E4A34"/>
    <w:rsid w:val="001E7150"/>
    <w:rsid w:val="001F70A4"/>
    <w:rsid w:val="00203B7D"/>
    <w:rsid w:val="00227B5B"/>
    <w:rsid w:val="00232591"/>
    <w:rsid w:val="00240F83"/>
    <w:rsid w:val="00250306"/>
    <w:rsid w:val="00255B24"/>
    <w:rsid w:val="0026139E"/>
    <w:rsid w:val="002632AB"/>
    <w:rsid w:val="002717BF"/>
    <w:rsid w:val="00273724"/>
    <w:rsid w:val="002812BE"/>
    <w:rsid w:val="00292061"/>
    <w:rsid w:val="00292291"/>
    <w:rsid w:val="00293D7D"/>
    <w:rsid w:val="002A1ECA"/>
    <w:rsid w:val="002A296C"/>
    <w:rsid w:val="002A2ABB"/>
    <w:rsid w:val="002B7CE0"/>
    <w:rsid w:val="002D0EE5"/>
    <w:rsid w:val="002D375D"/>
    <w:rsid w:val="002E0469"/>
    <w:rsid w:val="002F1DED"/>
    <w:rsid w:val="002F3FD7"/>
    <w:rsid w:val="002F3FFF"/>
    <w:rsid w:val="002F6162"/>
    <w:rsid w:val="00300C4B"/>
    <w:rsid w:val="00300FE9"/>
    <w:rsid w:val="00305383"/>
    <w:rsid w:val="003073ED"/>
    <w:rsid w:val="003109FA"/>
    <w:rsid w:val="003219F7"/>
    <w:rsid w:val="003226D6"/>
    <w:rsid w:val="00325228"/>
    <w:rsid w:val="00326BF6"/>
    <w:rsid w:val="00327BA2"/>
    <w:rsid w:val="00330B45"/>
    <w:rsid w:val="00334731"/>
    <w:rsid w:val="00336042"/>
    <w:rsid w:val="0034053F"/>
    <w:rsid w:val="0034557A"/>
    <w:rsid w:val="00347AF6"/>
    <w:rsid w:val="00355574"/>
    <w:rsid w:val="003623FC"/>
    <w:rsid w:val="00373202"/>
    <w:rsid w:val="00374DE5"/>
    <w:rsid w:val="00381250"/>
    <w:rsid w:val="003922AB"/>
    <w:rsid w:val="003930A0"/>
    <w:rsid w:val="0039797F"/>
    <w:rsid w:val="003A0C6C"/>
    <w:rsid w:val="003A2E36"/>
    <w:rsid w:val="003A50BF"/>
    <w:rsid w:val="003A6AFA"/>
    <w:rsid w:val="003B390C"/>
    <w:rsid w:val="003B3DA2"/>
    <w:rsid w:val="003C4646"/>
    <w:rsid w:val="003C4AE5"/>
    <w:rsid w:val="003C51F8"/>
    <w:rsid w:val="003C7C48"/>
    <w:rsid w:val="003D165F"/>
    <w:rsid w:val="003D4000"/>
    <w:rsid w:val="003E0992"/>
    <w:rsid w:val="003F1DA9"/>
    <w:rsid w:val="003F7057"/>
    <w:rsid w:val="00400E3B"/>
    <w:rsid w:val="00401391"/>
    <w:rsid w:val="00402C59"/>
    <w:rsid w:val="00406AD1"/>
    <w:rsid w:val="00406F0A"/>
    <w:rsid w:val="00407966"/>
    <w:rsid w:val="00410ABD"/>
    <w:rsid w:val="004119BC"/>
    <w:rsid w:val="00413C17"/>
    <w:rsid w:val="00415A7B"/>
    <w:rsid w:val="004179E7"/>
    <w:rsid w:val="00417C5E"/>
    <w:rsid w:val="004227FF"/>
    <w:rsid w:val="0042332A"/>
    <w:rsid w:val="004307DB"/>
    <w:rsid w:val="004323C1"/>
    <w:rsid w:val="004327D6"/>
    <w:rsid w:val="00435719"/>
    <w:rsid w:val="00435FC5"/>
    <w:rsid w:val="004365D3"/>
    <w:rsid w:val="004400F9"/>
    <w:rsid w:val="00440CE9"/>
    <w:rsid w:val="00453BFF"/>
    <w:rsid w:val="00454045"/>
    <w:rsid w:val="00456FB0"/>
    <w:rsid w:val="004572B8"/>
    <w:rsid w:val="0046188C"/>
    <w:rsid w:val="00461B90"/>
    <w:rsid w:val="00466E2F"/>
    <w:rsid w:val="0047155D"/>
    <w:rsid w:val="0047518D"/>
    <w:rsid w:val="00475498"/>
    <w:rsid w:val="0047686F"/>
    <w:rsid w:val="00480F13"/>
    <w:rsid w:val="00485CFB"/>
    <w:rsid w:val="004A09F7"/>
    <w:rsid w:val="004A4B53"/>
    <w:rsid w:val="004A74D6"/>
    <w:rsid w:val="004A7A0B"/>
    <w:rsid w:val="004B0D17"/>
    <w:rsid w:val="004B1789"/>
    <w:rsid w:val="004C1ABC"/>
    <w:rsid w:val="004C4EEC"/>
    <w:rsid w:val="004D0125"/>
    <w:rsid w:val="004E393A"/>
    <w:rsid w:val="004E3FB2"/>
    <w:rsid w:val="004F0067"/>
    <w:rsid w:val="004F426A"/>
    <w:rsid w:val="00500346"/>
    <w:rsid w:val="005014DF"/>
    <w:rsid w:val="0050176C"/>
    <w:rsid w:val="00502FF2"/>
    <w:rsid w:val="005068EC"/>
    <w:rsid w:val="00516940"/>
    <w:rsid w:val="005202AA"/>
    <w:rsid w:val="00525165"/>
    <w:rsid w:val="00530A02"/>
    <w:rsid w:val="00533E5D"/>
    <w:rsid w:val="00543860"/>
    <w:rsid w:val="00552E6D"/>
    <w:rsid w:val="00555C9A"/>
    <w:rsid w:val="00564D44"/>
    <w:rsid w:val="00571BB9"/>
    <w:rsid w:val="005745C0"/>
    <w:rsid w:val="00576226"/>
    <w:rsid w:val="00576F86"/>
    <w:rsid w:val="00580391"/>
    <w:rsid w:val="005834FE"/>
    <w:rsid w:val="0058467D"/>
    <w:rsid w:val="00584EF0"/>
    <w:rsid w:val="0058694A"/>
    <w:rsid w:val="00587773"/>
    <w:rsid w:val="00590C81"/>
    <w:rsid w:val="00595FAA"/>
    <w:rsid w:val="005A1444"/>
    <w:rsid w:val="005A36C4"/>
    <w:rsid w:val="005B4924"/>
    <w:rsid w:val="005B56E5"/>
    <w:rsid w:val="005B70A8"/>
    <w:rsid w:val="005C0D4B"/>
    <w:rsid w:val="005C2BE3"/>
    <w:rsid w:val="005C65BE"/>
    <w:rsid w:val="005D4C91"/>
    <w:rsid w:val="005E0678"/>
    <w:rsid w:val="005E4C6B"/>
    <w:rsid w:val="005E68D4"/>
    <w:rsid w:val="005F0508"/>
    <w:rsid w:val="005F5E26"/>
    <w:rsid w:val="0060521D"/>
    <w:rsid w:val="0060625B"/>
    <w:rsid w:val="006072BF"/>
    <w:rsid w:val="00613319"/>
    <w:rsid w:val="006167EB"/>
    <w:rsid w:val="00617A0A"/>
    <w:rsid w:val="00622FC7"/>
    <w:rsid w:val="006252C9"/>
    <w:rsid w:val="0062708E"/>
    <w:rsid w:val="00630CD8"/>
    <w:rsid w:val="006334DB"/>
    <w:rsid w:val="006355D8"/>
    <w:rsid w:val="0063729E"/>
    <w:rsid w:val="006374F2"/>
    <w:rsid w:val="00640120"/>
    <w:rsid w:val="00643284"/>
    <w:rsid w:val="00643318"/>
    <w:rsid w:val="00645A8F"/>
    <w:rsid w:val="00652CB2"/>
    <w:rsid w:val="0065688C"/>
    <w:rsid w:val="006578E5"/>
    <w:rsid w:val="00660E8E"/>
    <w:rsid w:val="00662B08"/>
    <w:rsid w:val="00663903"/>
    <w:rsid w:val="00665DFC"/>
    <w:rsid w:val="006935C6"/>
    <w:rsid w:val="0069555E"/>
    <w:rsid w:val="00695E2F"/>
    <w:rsid w:val="00696895"/>
    <w:rsid w:val="006B0CA7"/>
    <w:rsid w:val="006B579F"/>
    <w:rsid w:val="006B650A"/>
    <w:rsid w:val="006C45A8"/>
    <w:rsid w:val="006D71D3"/>
    <w:rsid w:val="006E2A3E"/>
    <w:rsid w:val="006E79CC"/>
    <w:rsid w:val="006F0D59"/>
    <w:rsid w:val="006F6F87"/>
    <w:rsid w:val="007001B4"/>
    <w:rsid w:val="00701D35"/>
    <w:rsid w:val="007055C5"/>
    <w:rsid w:val="0070579B"/>
    <w:rsid w:val="007068D6"/>
    <w:rsid w:val="00706923"/>
    <w:rsid w:val="00712E5B"/>
    <w:rsid w:val="0072363B"/>
    <w:rsid w:val="00727D2F"/>
    <w:rsid w:val="0073216F"/>
    <w:rsid w:val="007428C6"/>
    <w:rsid w:val="00743D92"/>
    <w:rsid w:val="007502EF"/>
    <w:rsid w:val="00750E64"/>
    <w:rsid w:val="00761B1F"/>
    <w:rsid w:val="007661B6"/>
    <w:rsid w:val="00777A62"/>
    <w:rsid w:val="00777AC1"/>
    <w:rsid w:val="00780521"/>
    <w:rsid w:val="00780DF6"/>
    <w:rsid w:val="007916C4"/>
    <w:rsid w:val="00792756"/>
    <w:rsid w:val="007A0F05"/>
    <w:rsid w:val="007A2416"/>
    <w:rsid w:val="007A5312"/>
    <w:rsid w:val="007B3143"/>
    <w:rsid w:val="007B490F"/>
    <w:rsid w:val="007B530B"/>
    <w:rsid w:val="007B5395"/>
    <w:rsid w:val="007B7C42"/>
    <w:rsid w:val="007C043F"/>
    <w:rsid w:val="007C0F02"/>
    <w:rsid w:val="007C18AF"/>
    <w:rsid w:val="007C63A8"/>
    <w:rsid w:val="007D4E1C"/>
    <w:rsid w:val="007D4EA4"/>
    <w:rsid w:val="007E5464"/>
    <w:rsid w:val="007F06CC"/>
    <w:rsid w:val="007F1187"/>
    <w:rsid w:val="007F67B4"/>
    <w:rsid w:val="008004DA"/>
    <w:rsid w:val="008022A3"/>
    <w:rsid w:val="00802A71"/>
    <w:rsid w:val="0080308E"/>
    <w:rsid w:val="0080387A"/>
    <w:rsid w:val="00806864"/>
    <w:rsid w:val="00812440"/>
    <w:rsid w:val="00812940"/>
    <w:rsid w:val="0081698D"/>
    <w:rsid w:val="00820994"/>
    <w:rsid w:val="0082187F"/>
    <w:rsid w:val="00824CE1"/>
    <w:rsid w:val="00826139"/>
    <w:rsid w:val="0083115D"/>
    <w:rsid w:val="0083259D"/>
    <w:rsid w:val="008365A2"/>
    <w:rsid w:val="00842261"/>
    <w:rsid w:val="008446C0"/>
    <w:rsid w:val="008467A1"/>
    <w:rsid w:val="008509E6"/>
    <w:rsid w:val="00863071"/>
    <w:rsid w:val="00864743"/>
    <w:rsid w:val="00883A02"/>
    <w:rsid w:val="00887CA7"/>
    <w:rsid w:val="0089132E"/>
    <w:rsid w:val="008A1F88"/>
    <w:rsid w:val="008A309C"/>
    <w:rsid w:val="008A4FB6"/>
    <w:rsid w:val="008A7962"/>
    <w:rsid w:val="008A7A5D"/>
    <w:rsid w:val="008B61C7"/>
    <w:rsid w:val="008C3C66"/>
    <w:rsid w:val="008C401F"/>
    <w:rsid w:val="008D0524"/>
    <w:rsid w:val="00915A87"/>
    <w:rsid w:val="00916338"/>
    <w:rsid w:val="0091746F"/>
    <w:rsid w:val="009209E6"/>
    <w:rsid w:val="009307E2"/>
    <w:rsid w:val="0093168A"/>
    <w:rsid w:val="00934C4B"/>
    <w:rsid w:val="00940E26"/>
    <w:rsid w:val="00957067"/>
    <w:rsid w:val="00962F43"/>
    <w:rsid w:val="00963B49"/>
    <w:rsid w:val="00966A14"/>
    <w:rsid w:val="00974D5D"/>
    <w:rsid w:val="00977557"/>
    <w:rsid w:val="00977D71"/>
    <w:rsid w:val="00984021"/>
    <w:rsid w:val="00984A19"/>
    <w:rsid w:val="009A1500"/>
    <w:rsid w:val="009A3209"/>
    <w:rsid w:val="009A4279"/>
    <w:rsid w:val="009A5FFA"/>
    <w:rsid w:val="009B0D33"/>
    <w:rsid w:val="009B5549"/>
    <w:rsid w:val="009C0E49"/>
    <w:rsid w:val="009C25B9"/>
    <w:rsid w:val="009C4EEA"/>
    <w:rsid w:val="009C5CF6"/>
    <w:rsid w:val="009D10A3"/>
    <w:rsid w:val="009D1DD3"/>
    <w:rsid w:val="009D27CF"/>
    <w:rsid w:val="009E04D3"/>
    <w:rsid w:val="009E1CC4"/>
    <w:rsid w:val="009E3238"/>
    <w:rsid w:val="00A065C6"/>
    <w:rsid w:val="00A131A4"/>
    <w:rsid w:val="00A1513C"/>
    <w:rsid w:val="00A2192A"/>
    <w:rsid w:val="00A21CB3"/>
    <w:rsid w:val="00A21DFF"/>
    <w:rsid w:val="00A31878"/>
    <w:rsid w:val="00A33C21"/>
    <w:rsid w:val="00A36255"/>
    <w:rsid w:val="00A42AB3"/>
    <w:rsid w:val="00A45142"/>
    <w:rsid w:val="00A50C73"/>
    <w:rsid w:val="00A5378A"/>
    <w:rsid w:val="00A53DB6"/>
    <w:rsid w:val="00A54528"/>
    <w:rsid w:val="00A62E52"/>
    <w:rsid w:val="00A62E78"/>
    <w:rsid w:val="00A7101D"/>
    <w:rsid w:val="00A71925"/>
    <w:rsid w:val="00A72E60"/>
    <w:rsid w:val="00A74388"/>
    <w:rsid w:val="00A75373"/>
    <w:rsid w:val="00A8070A"/>
    <w:rsid w:val="00A8168D"/>
    <w:rsid w:val="00A8168E"/>
    <w:rsid w:val="00A84C25"/>
    <w:rsid w:val="00A850DD"/>
    <w:rsid w:val="00A8605F"/>
    <w:rsid w:val="00A9313E"/>
    <w:rsid w:val="00A97609"/>
    <w:rsid w:val="00AA5E36"/>
    <w:rsid w:val="00AB2F30"/>
    <w:rsid w:val="00AB3229"/>
    <w:rsid w:val="00AB5461"/>
    <w:rsid w:val="00AC1C52"/>
    <w:rsid w:val="00AC1F75"/>
    <w:rsid w:val="00AC4B89"/>
    <w:rsid w:val="00AD1027"/>
    <w:rsid w:val="00AD464A"/>
    <w:rsid w:val="00AD5C65"/>
    <w:rsid w:val="00AE6CDC"/>
    <w:rsid w:val="00AF08CD"/>
    <w:rsid w:val="00AF28E3"/>
    <w:rsid w:val="00B04F8E"/>
    <w:rsid w:val="00B06D1E"/>
    <w:rsid w:val="00B10549"/>
    <w:rsid w:val="00B14489"/>
    <w:rsid w:val="00B2322D"/>
    <w:rsid w:val="00B331CB"/>
    <w:rsid w:val="00B33904"/>
    <w:rsid w:val="00B352B0"/>
    <w:rsid w:val="00B5741B"/>
    <w:rsid w:val="00B61E6A"/>
    <w:rsid w:val="00B64140"/>
    <w:rsid w:val="00B7169C"/>
    <w:rsid w:val="00B74BAC"/>
    <w:rsid w:val="00B75AD7"/>
    <w:rsid w:val="00B776F6"/>
    <w:rsid w:val="00B813C0"/>
    <w:rsid w:val="00B81568"/>
    <w:rsid w:val="00B82E70"/>
    <w:rsid w:val="00B85106"/>
    <w:rsid w:val="00B91E6F"/>
    <w:rsid w:val="00B93A47"/>
    <w:rsid w:val="00B97C07"/>
    <w:rsid w:val="00BA50E7"/>
    <w:rsid w:val="00BB0F57"/>
    <w:rsid w:val="00BB389D"/>
    <w:rsid w:val="00BC024D"/>
    <w:rsid w:val="00BC4787"/>
    <w:rsid w:val="00BC522E"/>
    <w:rsid w:val="00BC6B1C"/>
    <w:rsid w:val="00BC74B9"/>
    <w:rsid w:val="00BD0922"/>
    <w:rsid w:val="00BD4D3D"/>
    <w:rsid w:val="00BD6186"/>
    <w:rsid w:val="00BE045B"/>
    <w:rsid w:val="00BE0B31"/>
    <w:rsid w:val="00BE139B"/>
    <w:rsid w:val="00BF202F"/>
    <w:rsid w:val="00BF48C3"/>
    <w:rsid w:val="00C01D90"/>
    <w:rsid w:val="00C05330"/>
    <w:rsid w:val="00C24228"/>
    <w:rsid w:val="00C306C4"/>
    <w:rsid w:val="00C46C3E"/>
    <w:rsid w:val="00C522A9"/>
    <w:rsid w:val="00C546CF"/>
    <w:rsid w:val="00C55384"/>
    <w:rsid w:val="00C56FC1"/>
    <w:rsid w:val="00C60B30"/>
    <w:rsid w:val="00C610B0"/>
    <w:rsid w:val="00C62559"/>
    <w:rsid w:val="00C62EF9"/>
    <w:rsid w:val="00C67E8A"/>
    <w:rsid w:val="00C71F33"/>
    <w:rsid w:val="00C772F0"/>
    <w:rsid w:val="00C82D2B"/>
    <w:rsid w:val="00C8545A"/>
    <w:rsid w:val="00C85E2D"/>
    <w:rsid w:val="00C959A1"/>
    <w:rsid w:val="00C961DB"/>
    <w:rsid w:val="00CA4E02"/>
    <w:rsid w:val="00CA77D6"/>
    <w:rsid w:val="00CB36C1"/>
    <w:rsid w:val="00CB455D"/>
    <w:rsid w:val="00CC030C"/>
    <w:rsid w:val="00CC1FB0"/>
    <w:rsid w:val="00CC2FB6"/>
    <w:rsid w:val="00CC4BDF"/>
    <w:rsid w:val="00CC68DB"/>
    <w:rsid w:val="00CC6C55"/>
    <w:rsid w:val="00CD3AA3"/>
    <w:rsid w:val="00CD65CE"/>
    <w:rsid w:val="00CF2A95"/>
    <w:rsid w:val="00CF3915"/>
    <w:rsid w:val="00CF40DC"/>
    <w:rsid w:val="00CF7D49"/>
    <w:rsid w:val="00D05985"/>
    <w:rsid w:val="00D107E5"/>
    <w:rsid w:val="00D1344D"/>
    <w:rsid w:val="00D208ED"/>
    <w:rsid w:val="00D3069E"/>
    <w:rsid w:val="00D3766D"/>
    <w:rsid w:val="00D44356"/>
    <w:rsid w:val="00D50142"/>
    <w:rsid w:val="00D5177B"/>
    <w:rsid w:val="00D611E4"/>
    <w:rsid w:val="00D63DA7"/>
    <w:rsid w:val="00D66514"/>
    <w:rsid w:val="00D7109A"/>
    <w:rsid w:val="00D736FC"/>
    <w:rsid w:val="00D74E1E"/>
    <w:rsid w:val="00D76651"/>
    <w:rsid w:val="00D76C20"/>
    <w:rsid w:val="00D83879"/>
    <w:rsid w:val="00D86921"/>
    <w:rsid w:val="00D90F18"/>
    <w:rsid w:val="00D95F58"/>
    <w:rsid w:val="00DA39E8"/>
    <w:rsid w:val="00DA39F2"/>
    <w:rsid w:val="00DA49B2"/>
    <w:rsid w:val="00DB5E19"/>
    <w:rsid w:val="00DC0B2D"/>
    <w:rsid w:val="00DC2BF8"/>
    <w:rsid w:val="00DC31A3"/>
    <w:rsid w:val="00DC369E"/>
    <w:rsid w:val="00DC76C5"/>
    <w:rsid w:val="00DE26E9"/>
    <w:rsid w:val="00DE59F5"/>
    <w:rsid w:val="00DF0883"/>
    <w:rsid w:val="00DF2967"/>
    <w:rsid w:val="00DF2C8E"/>
    <w:rsid w:val="00E02AC3"/>
    <w:rsid w:val="00E03166"/>
    <w:rsid w:val="00E0653F"/>
    <w:rsid w:val="00E25F64"/>
    <w:rsid w:val="00E261EA"/>
    <w:rsid w:val="00E308DA"/>
    <w:rsid w:val="00E33CF0"/>
    <w:rsid w:val="00E35215"/>
    <w:rsid w:val="00E432C8"/>
    <w:rsid w:val="00E47464"/>
    <w:rsid w:val="00E50CAA"/>
    <w:rsid w:val="00E51211"/>
    <w:rsid w:val="00E51C1E"/>
    <w:rsid w:val="00E51FFD"/>
    <w:rsid w:val="00E66141"/>
    <w:rsid w:val="00E7084B"/>
    <w:rsid w:val="00E70D16"/>
    <w:rsid w:val="00E765FA"/>
    <w:rsid w:val="00E76D43"/>
    <w:rsid w:val="00E80113"/>
    <w:rsid w:val="00E84434"/>
    <w:rsid w:val="00E92082"/>
    <w:rsid w:val="00E93A25"/>
    <w:rsid w:val="00EA0FCB"/>
    <w:rsid w:val="00EA1D85"/>
    <w:rsid w:val="00EA3009"/>
    <w:rsid w:val="00EA4BB9"/>
    <w:rsid w:val="00EA69AC"/>
    <w:rsid w:val="00EB4B6D"/>
    <w:rsid w:val="00EC0EA7"/>
    <w:rsid w:val="00EC3D5D"/>
    <w:rsid w:val="00ED0D0F"/>
    <w:rsid w:val="00ED5045"/>
    <w:rsid w:val="00EE62DD"/>
    <w:rsid w:val="00EF1D13"/>
    <w:rsid w:val="00EF2C0F"/>
    <w:rsid w:val="00EF4E02"/>
    <w:rsid w:val="00EF7EA5"/>
    <w:rsid w:val="00F0002E"/>
    <w:rsid w:val="00F00ECA"/>
    <w:rsid w:val="00F01FB0"/>
    <w:rsid w:val="00F042CA"/>
    <w:rsid w:val="00F057E1"/>
    <w:rsid w:val="00F12D7C"/>
    <w:rsid w:val="00F13AB1"/>
    <w:rsid w:val="00F15FBB"/>
    <w:rsid w:val="00F253CA"/>
    <w:rsid w:val="00F25F7D"/>
    <w:rsid w:val="00F26D58"/>
    <w:rsid w:val="00F2784F"/>
    <w:rsid w:val="00F31771"/>
    <w:rsid w:val="00F33423"/>
    <w:rsid w:val="00F36FE2"/>
    <w:rsid w:val="00F37DBA"/>
    <w:rsid w:val="00F41161"/>
    <w:rsid w:val="00F505E3"/>
    <w:rsid w:val="00F5065B"/>
    <w:rsid w:val="00F54705"/>
    <w:rsid w:val="00F55ACF"/>
    <w:rsid w:val="00F56840"/>
    <w:rsid w:val="00F65323"/>
    <w:rsid w:val="00F7182A"/>
    <w:rsid w:val="00F7197C"/>
    <w:rsid w:val="00F71D8C"/>
    <w:rsid w:val="00F801E9"/>
    <w:rsid w:val="00F821F1"/>
    <w:rsid w:val="00F83997"/>
    <w:rsid w:val="00F839B7"/>
    <w:rsid w:val="00F869C1"/>
    <w:rsid w:val="00F86A6B"/>
    <w:rsid w:val="00F86D5C"/>
    <w:rsid w:val="00F92B5B"/>
    <w:rsid w:val="00F950C7"/>
    <w:rsid w:val="00FA1B11"/>
    <w:rsid w:val="00FA289B"/>
    <w:rsid w:val="00FA52B7"/>
    <w:rsid w:val="00FA54AC"/>
    <w:rsid w:val="00FB02E8"/>
    <w:rsid w:val="00FB5A6D"/>
    <w:rsid w:val="00FB7771"/>
    <w:rsid w:val="00FB7CA8"/>
    <w:rsid w:val="00FC5204"/>
    <w:rsid w:val="00FC6FD6"/>
    <w:rsid w:val="00FD0EAE"/>
    <w:rsid w:val="00FD2328"/>
    <w:rsid w:val="00FD326D"/>
    <w:rsid w:val="00FD3F14"/>
    <w:rsid w:val="00FD7638"/>
    <w:rsid w:val="00FF2B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5D8"/>
    <w:rPr>
      <w:rFonts w:ascii="Trebuchet MS" w:hAnsi="Trebuchet MS" w:cs="Trebuchet MS"/>
      <w:sz w:val="20"/>
      <w:szCs w:val="20"/>
    </w:rPr>
  </w:style>
  <w:style w:type="paragraph" w:styleId="Heading1">
    <w:name w:val="heading 1"/>
    <w:basedOn w:val="Normal"/>
    <w:next w:val="Normal"/>
    <w:link w:val="Heading1Char"/>
    <w:uiPriority w:val="99"/>
    <w:qFormat/>
    <w:rsid w:val="00C546CF"/>
    <w:pPr>
      <w:spacing w:after="400"/>
      <w:outlineLvl w:val="0"/>
    </w:pPr>
    <w:rPr>
      <w:rFonts w:ascii="Cambria" w:hAnsi="Cambria" w:cs="Times New Roman"/>
      <w:b/>
      <w:kern w:val="32"/>
      <w:sz w:val="32"/>
    </w:rPr>
  </w:style>
  <w:style w:type="paragraph" w:styleId="Heading2">
    <w:name w:val="heading 2"/>
    <w:basedOn w:val="Normal"/>
    <w:next w:val="Normal"/>
    <w:link w:val="Heading2Char"/>
    <w:uiPriority w:val="99"/>
    <w:qFormat/>
    <w:rsid w:val="00E93A25"/>
    <w:pPr>
      <w:spacing w:before="500" w:after="40"/>
      <w:outlineLvl w:val="1"/>
    </w:pPr>
    <w:rPr>
      <w:rFonts w:cs="Times New Roman"/>
      <w:b/>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27FF"/>
    <w:rPr>
      <w:rFonts w:ascii="Cambria" w:hAnsi="Cambria" w:cs="Times New Roman"/>
      <w:b/>
      <w:kern w:val="32"/>
      <w:sz w:val="32"/>
    </w:rPr>
  </w:style>
  <w:style w:type="character" w:customStyle="1" w:styleId="Heading2Char">
    <w:name w:val="Heading 2 Char"/>
    <w:basedOn w:val="DefaultParagraphFont"/>
    <w:link w:val="Heading2"/>
    <w:uiPriority w:val="99"/>
    <w:locked/>
    <w:rsid w:val="00E93A25"/>
    <w:rPr>
      <w:rFonts w:ascii="Trebuchet MS" w:hAnsi="Trebuchet MS" w:cs="Times New Roman"/>
      <w:b/>
      <w:sz w:val="22"/>
    </w:rPr>
  </w:style>
  <w:style w:type="paragraph" w:customStyle="1" w:styleId="Time">
    <w:name w:val="Time"/>
    <w:basedOn w:val="Normal"/>
    <w:uiPriority w:val="99"/>
    <w:rsid w:val="00E93A25"/>
    <w:pPr>
      <w:spacing w:before="60"/>
    </w:pPr>
    <w:rPr>
      <w:spacing w:val="10"/>
      <w:sz w:val="16"/>
      <w:szCs w:val="16"/>
    </w:rPr>
  </w:style>
  <w:style w:type="paragraph" w:customStyle="1" w:styleId="Session">
    <w:name w:val="Session"/>
    <w:basedOn w:val="Normal"/>
    <w:uiPriority w:val="99"/>
    <w:rsid w:val="00974D5D"/>
    <w:pPr>
      <w:jc w:val="center"/>
    </w:pPr>
  </w:style>
  <w:style w:type="paragraph" w:styleId="BalloonText">
    <w:name w:val="Balloon Text"/>
    <w:basedOn w:val="Normal"/>
    <w:link w:val="BalloonTextChar"/>
    <w:uiPriority w:val="99"/>
    <w:semiHidden/>
    <w:rsid w:val="00DF0883"/>
    <w:rPr>
      <w:rFonts w:ascii="Times New Roman" w:hAnsi="Times New Roman" w:cs="Times New Roman"/>
      <w:sz w:val="2"/>
    </w:rPr>
  </w:style>
  <w:style w:type="character" w:customStyle="1" w:styleId="BalloonTextChar">
    <w:name w:val="Balloon Text Char"/>
    <w:basedOn w:val="DefaultParagraphFont"/>
    <w:link w:val="BalloonText"/>
    <w:uiPriority w:val="99"/>
    <w:semiHidden/>
    <w:locked/>
    <w:rsid w:val="004227FF"/>
    <w:rPr>
      <w:rFonts w:cs="Times New Roman"/>
      <w:sz w:val="2"/>
    </w:rPr>
  </w:style>
  <w:style w:type="paragraph" w:customStyle="1" w:styleId="ConferenceName">
    <w:name w:val="Conference Name"/>
    <w:basedOn w:val="Normal"/>
    <w:uiPriority w:val="99"/>
    <w:rsid w:val="00824CE1"/>
    <w:rPr>
      <w:b/>
      <w:bCs/>
    </w:rPr>
  </w:style>
  <w:style w:type="paragraph" w:customStyle="1" w:styleId="Presentation">
    <w:name w:val="Presentation"/>
    <w:basedOn w:val="Normal"/>
    <w:uiPriority w:val="99"/>
    <w:rsid w:val="00824CE1"/>
    <w:rPr>
      <w:b/>
      <w:bCs/>
      <w:sz w:val="18"/>
      <w:szCs w:val="18"/>
    </w:rPr>
  </w:style>
  <w:style w:type="paragraph" w:styleId="DocumentMap">
    <w:name w:val="Document Map"/>
    <w:basedOn w:val="Normal"/>
    <w:link w:val="DocumentMapChar"/>
    <w:uiPriority w:val="99"/>
    <w:semiHidden/>
    <w:rsid w:val="00FD326D"/>
    <w:pPr>
      <w:shd w:val="clear" w:color="auto" w:fill="000080"/>
    </w:pPr>
    <w:rPr>
      <w:rFonts w:ascii="Times New Roman" w:hAnsi="Times New Roman" w:cs="Times New Roman"/>
      <w:sz w:val="2"/>
    </w:rPr>
  </w:style>
  <w:style w:type="character" w:customStyle="1" w:styleId="DocumentMapChar">
    <w:name w:val="Document Map Char"/>
    <w:basedOn w:val="DefaultParagraphFont"/>
    <w:link w:val="DocumentMap"/>
    <w:uiPriority w:val="99"/>
    <w:semiHidden/>
    <w:locked/>
    <w:rsid w:val="004227FF"/>
    <w:rPr>
      <w:rFonts w:cs="Times New Roman"/>
      <w:sz w:val="2"/>
    </w:rPr>
  </w:style>
  <w:style w:type="table" w:styleId="TableGrid">
    <w:name w:val="Table Grid"/>
    <w:basedOn w:val="TableNormal"/>
    <w:uiPriority w:val="99"/>
    <w:rsid w:val="00824CE1"/>
    <w:rPr>
      <w:rFonts w:ascii="Trebuchet MS" w:hAnsi="Trebuchet MS" w:cs="Trebuchet M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824CE1"/>
    <w:rPr>
      <w:rFonts w:cs="Times New Roman"/>
      <w:sz w:val="24"/>
    </w:rPr>
  </w:style>
  <w:style w:type="character" w:customStyle="1" w:styleId="TitleChar">
    <w:name w:val="Title Char"/>
    <w:basedOn w:val="DefaultParagraphFont"/>
    <w:link w:val="Title"/>
    <w:uiPriority w:val="99"/>
    <w:locked/>
    <w:rsid w:val="006355D8"/>
    <w:rPr>
      <w:rFonts w:ascii="Trebuchet MS" w:hAnsi="Trebuchet MS" w:cs="Times New Roman"/>
      <w:sz w:val="24"/>
    </w:rPr>
  </w:style>
  <w:style w:type="character" w:styleId="PlaceholderText">
    <w:name w:val="Placeholder Text"/>
    <w:basedOn w:val="DefaultParagraphFont"/>
    <w:uiPriority w:val="99"/>
    <w:semiHidden/>
    <w:rsid w:val="00A75373"/>
    <w:rPr>
      <w:rFonts w:cs="Times New Roman"/>
      <w:color w:val="808080"/>
    </w:rPr>
  </w:style>
  <w:style w:type="paragraph" w:styleId="Header">
    <w:name w:val="header"/>
    <w:basedOn w:val="Normal"/>
    <w:link w:val="HeaderChar"/>
    <w:uiPriority w:val="99"/>
    <w:rsid w:val="00454045"/>
    <w:pPr>
      <w:tabs>
        <w:tab w:val="center" w:pos="4320"/>
        <w:tab w:val="right" w:pos="8640"/>
      </w:tabs>
    </w:pPr>
    <w:rPr>
      <w:rFonts w:cs="Times New Roman"/>
      <w:sz w:val="24"/>
    </w:rPr>
  </w:style>
  <w:style w:type="character" w:customStyle="1" w:styleId="HeaderChar">
    <w:name w:val="Header Char"/>
    <w:basedOn w:val="DefaultParagraphFont"/>
    <w:link w:val="Header"/>
    <w:uiPriority w:val="99"/>
    <w:semiHidden/>
    <w:locked/>
    <w:rsid w:val="0081698D"/>
    <w:rPr>
      <w:rFonts w:ascii="Trebuchet MS" w:hAnsi="Trebuchet MS" w:cs="Times New Roman"/>
      <w:sz w:val="24"/>
    </w:rPr>
  </w:style>
  <w:style w:type="paragraph" w:styleId="Footer">
    <w:name w:val="footer"/>
    <w:basedOn w:val="Normal"/>
    <w:link w:val="FooterChar"/>
    <w:uiPriority w:val="99"/>
    <w:rsid w:val="00454045"/>
    <w:pPr>
      <w:tabs>
        <w:tab w:val="center" w:pos="4320"/>
        <w:tab w:val="right" w:pos="8640"/>
      </w:tabs>
    </w:pPr>
    <w:rPr>
      <w:rFonts w:cs="Times New Roman"/>
      <w:sz w:val="24"/>
    </w:rPr>
  </w:style>
  <w:style w:type="character" w:customStyle="1" w:styleId="FooterChar">
    <w:name w:val="Footer Char"/>
    <w:basedOn w:val="DefaultParagraphFont"/>
    <w:link w:val="Footer"/>
    <w:uiPriority w:val="99"/>
    <w:semiHidden/>
    <w:locked/>
    <w:rsid w:val="0081698D"/>
    <w:rPr>
      <w:rFonts w:ascii="Trebuchet MS" w:hAnsi="Trebuchet MS" w:cs="Times New Roman"/>
      <w:sz w:val="24"/>
    </w:rPr>
  </w:style>
  <w:style w:type="character" w:styleId="PageNumber">
    <w:name w:val="page number"/>
    <w:basedOn w:val="DefaultParagraphFont"/>
    <w:uiPriority w:val="99"/>
    <w:rsid w:val="00695E2F"/>
    <w:rPr>
      <w:rFonts w:cs="Times New Roman"/>
    </w:rPr>
  </w:style>
  <w:style w:type="character" w:customStyle="1" w:styleId="EmailStyle34">
    <w:name w:val="EmailStyle34"/>
    <w:uiPriority w:val="99"/>
    <w:semiHidden/>
    <w:rsid w:val="00EB4B6D"/>
    <w:rPr>
      <w:rFonts w:ascii="Palatino Linotype" w:hAnsi="Palatino Linotype"/>
      <w:color w:val="000080"/>
      <w:sz w:val="20"/>
      <w:u w:val="none"/>
    </w:rPr>
  </w:style>
  <w:style w:type="character" w:customStyle="1" w:styleId="apple-converted-space">
    <w:name w:val="apple-converted-space"/>
    <w:uiPriority w:val="99"/>
    <w:rsid w:val="00E0653F"/>
  </w:style>
  <w:style w:type="character" w:styleId="Hyperlink">
    <w:name w:val="Hyperlink"/>
    <w:basedOn w:val="DefaultParagraphFont"/>
    <w:uiPriority w:val="99"/>
    <w:rsid w:val="00E0653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023430061">
      <w:marLeft w:val="0"/>
      <w:marRight w:val="0"/>
      <w:marTop w:val="0"/>
      <w:marBottom w:val="0"/>
      <w:divBdr>
        <w:top w:val="none" w:sz="0" w:space="0" w:color="auto"/>
        <w:left w:val="none" w:sz="0" w:space="0" w:color="auto"/>
        <w:bottom w:val="none" w:sz="0" w:space="0" w:color="auto"/>
        <w:right w:val="none" w:sz="0" w:space="0" w:color="auto"/>
      </w:divBdr>
    </w:div>
    <w:div w:id="2023430062">
      <w:marLeft w:val="0"/>
      <w:marRight w:val="0"/>
      <w:marTop w:val="0"/>
      <w:marBottom w:val="0"/>
      <w:divBdr>
        <w:top w:val="none" w:sz="0" w:space="0" w:color="auto"/>
        <w:left w:val="none" w:sz="0" w:space="0" w:color="auto"/>
        <w:bottom w:val="none" w:sz="0" w:space="0" w:color="auto"/>
        <w:right w:val="none" w:sz="0" w:space="0" w:color="auto"/>
      </w:divBdr>
    </w:div>
    <w:div w:id="2023430063">
      <w:marLeft w:val="0"/>
      <w:marRight w:val="0"/>
      <w:marTop w:val="0"/>
      <w:marBottom w:val="0"/>
      <w:divBdr>
        <w:top w:val="none" w:sz="0" w:space="0" w:color="auto"/>
        <w:left w:val="none" w:sz="0" w:space="0" w:color="auto"/>
        <w:bottom w:val="none" w:sz="0" w:space="0" w:color="auto"/>
        <w:right w:val="none" w:sz="0" w:space="0" w:color="auto"/>
      </w:divBdr>
    </w:div>
    <w:div w:id="2023430064">
      <w:marLeft w:val="0"/>
      <w:marRight w:val="0"/>
      <w:marTop w:val="0"/>
      <w:marBottom w:val="0"/>
      <w:divBdr>
        <w:top w:val="none" w:sz="0" w:space="0" w:color="auto"/>
        <w:left w:val="none" w:sz="0" w:space="0" w:color="auto"/>
        <w:bottom w:val="none" w:sz="0" w:space="0" w:color="auto"/>
        <w:right w:val="none" w:sz="0" w:space="0" w:color="auto"/>
      </w:divBdr>
    </w:div>
    <w:div w:id="2023430065">
      <w:marLeft w:val="0"/>
      <w:marRight w:val="0"/>
      <w:marTop w:val="0"/>
      <w:marBottom w:val="0"/>
      <w:divBdr>
        <w:top w:val="none" w:sz="0" w:space="0" w:color="auto"/>
        <w:left w:val="none" w:sz="0" w:space="0" w:color="auto"/>
        <w:bottom w:val="none" w:sz="0" w:space="0" w:color="auto"/>
        <w:right w:val="none" w:sz="0" w:space="0" w:color="auto"/>
      </w:divBdr>
    </w:div>
    <w:div w:id="2023430066">
      <w:marLeft w:val="0"/>
      <w:marRight w:val="0"/>
      <w:marTop w:val="0"/>
      <w:marBottom w:val="0"/>
      <w:divBdr>
        <w:top w:val="none" w:sz="0" w:space="0" w:color="auto"/>
        <w:left w:val="none" w:sz="0" w:space="0" w:color="auto"/>
        <w:bottom w:val="none" w:sz="0" w:space="0" w:color="auto"/>
        <w:right w:val="none" w:sz="0" w:space="0" w:color="auto"/>
      </w:divBdr>
    </w:div>
    <w:div w:id="2023430067">
      <w:marLeft w:val="0"/>
      <w:marRight w:val="0"/>
      <w:marTop w:val="0"/>
      <w:marBottom w:val="0"/>
      <w:divBdr>
        <w:top w:val="none" w:sz="0" w:space="0" w:color="auto"/>
        <w:left w:val="none" w:sz="0" w:space="0" w:color="auto"/>
        <w:bottom w:val="none" w:sz="0" w:space="0" w:color="auto"/>
        <w:right w:val="none" w:sz="0" w:space="0" w:color="auto"/>
      </w:divBdr>
    </w:div>
    <w:div w:id="2023430068">
      <w:marLeft w:val="0"/>
      <w:marRight w:val="0"/>
      <w:marTop w:val="0"/>
      <w:marBottom w:val="0"/>
      <w:divBdr>
        <w:top w:val="none" w:sz="0" w:space="0" w:color="auto"/>
        <w:left w:val="none" w:sz="0" w:space="0" w:color="auto"/>
        <w:bottom w:val="none" w:sz="0" w:space="0" w:color="auto"/>
        <w:right w:val="none" w:sz="0" w:space="0" w:color="auto"/>
      </w:divBdr>
    </w:div>
    <w:div w:id="2023430069">
      <w:marLeft w:val="0"/>
      <w:marRight w:val="0"/>
      <w:marTop w:val="0"/>
      <w:marBottom w:val="0"/>
      <w:divBdr>
        <w:top w:val="none" w:sz="0" w:space="0" w:color="auto"/>
        <w:left w:val="none" w:sz="0" w:space="0" w:color="auto"/>
        <w:bottom w:val="none" w:sz="0" w:space="0" w:color="auto"/>
        <w:right w:val="none" w:sz="0" w:space="0" w:color="auto"/>
      </w:divBdr>
    </w:div>
    <w:div w:id="2023430070">
      <w:marLeft w:val="0"/>
      <w:marRight w:val="0"/>
      <w:marTop w:val="0"/>
      <w:marBottom w:val="0"/>
      <w:divBdr>
        <w:top w:val="none" w:sz="0" w:space="0" w:color="auto"/>
        <w:left w:val="none" w:sz="0" w:space="0" w:color="auto"/>
        <w:bottom w:val="none" w:sz="0" w:space="0" w:color="auto"/>
        <w:right w:val="none" w:sz="0" w:space="0" w:color="auto"/>
      </w:divBdr>
    </w:div>
    <w:div w:id="2023430071">
      <w:marLeft w:val="0"/>
      <w:marRight w:val="0"/>
      <w:marTop w:val="0"/>
      <w:marBottom w:val="0"/>
      <w:divBdr>
        <w:top w:val="none" w:sz="0" w:space="0" w:color="auto"/>
        <w:left w:val="none" w:sz="0" w:space="0" w:color="auto"/>
        <w:bottom w:val="none" w:sz="0" w:space="0" w:color="auto"/>
        <w:right w:val="none" w:sz="0" w:space="0" w:color="auto"/>
      </w:divBdr>
    </w:div>
    <w:div w:id="2023430072">
      <w:marLeft w:val="0"/>
      <w:marRight w:val="0"/>
      <w:marTop w:val="0"/>
      <w:marBottom w:val="0"/>
      <w:divBdr>
        <w:top w:val="none" w:sz="0" w:space="0" w:color="auto"/>
        <w:left w:val="none" w:sz="0" w:space="0" w:color="auto"/>
        <w:bottom w:val="none" w:sz="0" w:space="0" w:color="auto"/>
        <w:right w:val="none" w:sz="0" w:space="0" w:color="auto"/>
      </w:divBdr>
    </w:div>
    <w:div w:id="2023430073">
      <w:marLeft w:val="0"/>
      <w:marRight w:val="0"/>
      <w:marTop w:val="0"/>
      <w:marBottom w:val="0"/>
      <w:divBdr>
        <w:top w:val="none" w:sz="0" w:space="0" w:color="auto"/>
        <w:left w:val="none" w:sz="0" w:space="0" w:color="auto"/>
        <w:bottom w:val="none" w:sz="0" w:space="0" w:color="auto"/>
        <w:right w:val="none" w:sz="0" w:space="0" w:color="auto"/>
      </w:divBdr>
    </w:div>
    <w:div w:id="2023430074">
      <w:marLeft w:val="0"/>
      <w:marRight w:val="0"/>
      <w:marTop w:val="0"/>
      <w:marBottom w:val="0"/>
      <w:divBdr>
        <w:top w:val="none" w:sz="0" w:space="0" w:color="auto"/>
        <w:left w:val="none" w:sz="0" w:space="0" w:color="auto"/>
        <w:bottom w:val="none" w:sz="0" w:space="0" w:color="auto"/>
        <w:right w:val="none" w:sz="0" w:space="0" w:color="auto"/>
      </w:divBdr>
    </w:div>
    <w:div w:id="2023430075">
      <w:marLeft w:val="0"/>
      <w:marRight w:val="0"/>
      <w:marTop w:val="0"/>
      <w:marBottom w:val="0"/>
      <w:divBdr>
        <w:top w:val="none" w:sz="0" w:space="0" w:color="auto"/>
        <w:left w:val="none" w:sz="0" w:space="0" w:color="auto"/>
        <w:bottom w:val="none" w:sz="0" w:space="0" w:color="auto"/>
        <w:right w:val="none" w:sz="0" w:space="0" w:color="auto"/>
      </w:divBdr>
    </w:div>
    <w:div w:id="2023430076">
      <w:marLeft w:val="0"/>
      <w:marRight w:val="0"/>
      <w:marTop w:val="0"/>
      <w:marBottom w:val="0"/>
      <w:divBdr>
        <w:top w:val="none" w:sz="0" w:space="0" w:color="auto"/>
        <w:left w:val="none" w:sz="0" w:space="0" w:color="auto"/>
        <w:bottom w:val="none" w:sz="0" w:space="0" w:color="auto"/>
        <w:right w:val="none" w:sz="0" w:space="0" w:color="auto"/>
      </w:divBdr>
    </w:div>
    <w:div w:id="2023430077">
      <w:marLeft w:val="0"/>
      <w:marRight w:val="0"/>
      <w:marTop w:val="0"/>
      <w:marBottom w:val="0"/>
      <w:divBdr>
        <w:top w:val="none" w:sz="0" w:space="0" w:color="auto"/>
        <w:left w:val="none" w:sz="0" w:space="0" w:color="auto"/>
        <w:bottom w:val="none" w:sz="0" w:space="0" w:color="auto"/>
        <w:right w:val="none" w:sz="0" w:space="0" w:color="auto"/>
      </w:divBdr>
    </w:div>
    <w:div w:id="2023430078">
      <w:marLeft w:val="0"/>
      <w:marRight w:val="0"/>
      <w:marTop w:val="0"/>
      <w:marBottom w:val="0"/>
      <w:divBdr>
        <w:top w:val="none" w:sz="0" w:space="0" w:color="auto"/>
        <w:left w:val="none" w:sz="0" w:space="0" w:color="auto"/>
        <w:bottom w:val="none" w:sz="0" w:space="0" w:color="auto"/>
        <w:right w:val="none" w:sz="0" w:space="0" w:color="auto"/>
      </w:divBdr>
    </w:div>
    <w:div w:id="2023430079">
      <w:marLeft w:val="0"/>
      <w:marRight w:val="0"/>
      <w:marTop w:val="0"/>
      <w:marBottom w:val="0"/>
      <w:divBdr>
        <w:top w:val="none" w:sz="0" w:space="0" w:color="auto"/>
        <w:left w:val="none" w:sz="0" w:space="0" w:color="auto"/>
        <w:bottom w:val="none" w:sz="0" w:space="0" w:color="auto"/>
        <w:right w:val="none" w:sz="0" w:space="0" w:color="auto"/>
      </w:divBdr>
    </w:div>
    <w:div w:id="2023430080">
      <w:marLeft w:val="0"/>
      <w:marRight w:val="0"/>
      <w:marTop w:val="0"/>
      <w:marBottom w:val="0"/>
      <w:divBdr>
        <w:top w:val="none" w:sz="0" w:space="0" w:color="auto"/>
        <w:left w:val="none" w:sz="0" w:space="0" w:color="auto"/>
        <w:bottom w:val="none" w:sz="0" w:space="0" w:color="auto"/>
        <w:right w:val="none" w:sz="0" w:space="0" w:color="auto"/>
      </w:divBdr>
    </w:div>
    <w:div w:id="2023430081">
      <w:marLeft w:val="0"/>
      <w:marRight w:val="0"/>
      <w:marTop w:val="0"/>
      <w:marBottom w:val="0"/>
      <w:divBdr>
        <w:top w:val="none" w:sz="0" w:space="0" w:color="auto"/>
        <w:left w:val="none" w:sz="0" w:space="0" w:color="auto"/>
        <w:bottom w:val="none" w:sz="0" w:space="0" w:color="auto"/>
        <w:right w:val="none" w:sz="0" w:space="0" w:color="auto"/>
      </w:divBdr>
    </w:div>
    <w:div w:id="2023430082">
      <w:marLeft w:val="0"/>
      <w:marRight w:val="0"/>
      <w:marTop w:val="0"/>
      <w:marBottom w:val="0"/>
      <w:divBdr>
        <w:top w:val="none" w:sz="0" w:space="0" w:color="auto"/>
        <w:left w:val="none" w:sz="0" w:space="0" w:color="auto"/>
        <w:bottom w:val="none" w:sz="0" w:space="0" w:color="auto"/>
        <w:right w:val="none" w:sz="0" w:space="0" w:color="auto"/>
      </w:divBdr>
    </w:div>
    <w:div w:id="2023430083">
      <w:marLeft w:val="0"/>
      <w:marRight w:val="0"/>
      <w:marTop w:val="0"/>
      <w:marBottom w:val="0"/>
      <w:divBdr>
        <w:top w:val="none" w:sz="0" w:space="0" w:color="auto"/>
        <w:left w:val="none" w:sz="0" w:space="0" w:color="auto"/>
        <w:bottom w:val="none" w:sz="0" w:space="0" w:color="auto"/>
        <w:right w:val="none" w:sz="0" w:space="0" w:color="auto"/>
      </w:divBdr>
    </w:div>
    <w:div w:id="2023430084">
      <w:marLeft w:val="0"/>
      <w:marRight w:val="0"/>
      <w:marTop w:val="0"/>
      <w:marBottom w:val="0"/>
      <w:divBdr>
        <w:top w:val="none" w:sz="0" w:space="0" w:color="auto"/>
        <w:left w:val="none" w:sz="0" w:space="0" w:color="auto"/>
        <w:bottom w:val="none" w:sz="0" w:space="0" w:color="auto"/>
        <w:right w:val="none" w:sz="0" w:space="0" w:color="auto"/>
      </w:divBdr>
    </w:div>
    <w:div w:id="2023430085">
      <w:marLeft w:val="0"/>
      <w:marRight w:val="0"/>
      <w:marTop w:val="0"/>
      <w:marBottom w:val="0"/>
      <w:divBdr>
        <w:top w:val="none" w:sz="0" w:space="0" w:color="auto"/>
        <w:left w:val="none" w:sz="0" w:space="0" w:color="auto"/>
        <w:bottom w:val="none" w:sz="0" w:space="0" w:color="auto"/>
        <w:right w:val="none" w:sz="0" w:space="0" w:color="auto"/>
      </w:divBdr>
    </w:div>
    <w:div w:id="2023430086">
      <w:marLeft w:val="0"/>
      <w:marRight w:val="0"/>
      <w:marTop w:val="0"/>
      <w:marBottom w:val="0"/>
      <w:divBdr>
        <w:top w:val="none" w:sz="0" w:space="0" w:color="auto"/>
        <w:left w:val="none" w:sz="0" w:space="0" w:color="auto"/>
        <w:bottom w:val="none" w:sz="0" w:space="0" w:color="auto"/>
        <w:right w:val="none" w:sz="0" w:space="0" w:color="auto"/>
      </w:divBdr>
    </w:div>
    <w:div w:id="2023430087">
      <w:marLeft w:val="0"/>
      <w:marRight w:val="0"/>
      <w:marTop w:val="0"/>
      <w:marBottom w:val="0"/>
      <w:divBdr>
        <w:top w:val="none" w:sz="0" w:space="0" w:color="auto"/>
        <w:left w:val="none" w:sz="0" w:space="0" w:color="auto"/>
        <w:bottom w:val="none" w:sz="0" w:space="0" w:color="auto"/>
        <w:right w:val="none" w:sz="0" w:space="0" w:color="auto"/>
      </w:divBdr>
    </w:div>
    <w:div w:id="2023430088">
      <w:marLeft w:val="0"/>
      <w:marRight w:val="0"/>
      <w:marTop w:val="0"/>
      <w:marBottom w:val="0"/>
      <w:divBdr>
        <w:top w:val="none" w:sz="0" w:space="0" w:color="auto"/>
        <w:left w:val="none" w:sz="0" w:space="0" w:color="auto"/>
        <w:bottom w:val="none" w:sz="0" w:space="0" w:color="auto"/>
        <w:right w:val="none" w:sz="0" w:space="0" w:color="auto"/>
      </w:divBdr>
    </w:div>
    <w:div w:id="2023430089">
      <w:marLeft w:val="0"/>
      <w:marRight w:val="0"/>
      <w:marTop w:val="0"/>
      <w:marBottom w:val="0"/>
      <w:divBdr>
        <w:top w:val="none" w:sz="0" w:space="0" w:color="auto"/>
        <w:left w:val="none" w:sz="0" w:space="0" w:color="auto"/>
        <w:bottom w:val="none" w:sz="0" w:space="0" w:color="auto"/>
        <w:right w:val="none" w:sz="0" w:space="0" w:color="auto"/>
      </w:divBdr>
    </w:div>
    <w:div w:id="2023430092">
      <w:marLeft w:val="0"/>
      <w:marRight w:val="0"/>
      <w:marTop w:val="0"/>
      <w:marBottom w:val="0"/>
      <w:divBdr>
        <w:top w:val="none" w:sz="0" w:space="0" w:color="auto"/>
        <w:left w:val="none" w:sz="0" w:space="0" w:color="auto"/>
        <w:bottom w:val="none" w:sz="0" w:space="0" w:color="auto"/>
        <w:right w:val="none" w:sz="0" w:space="0" w:color="auto"/>
      </w:divBdr>
      <w:divsChild>
        <w:div w:id="2023430091">
          <w:marLeft w:val="0"/>
          <w:marRight w:val="0"/>
          <w:marTop w:val="0"/>
          <w:marBottom w:val="0"/>
          <w:divBdr>
            <w:top w:val="none" w:sz="0" w:space="0" w:color="auto"/>
            <w:left w:val="none" w:sz="0" w:space="0" w:color="auto"/>
            <w:bottom w:val="none" w:sz="0" w:space="0" w:color="auto"/>
            <w:right w:val="none" w:sz="0" w:space="0" w:color="auto"/>
          </w:divBdr>
        </w:div>
      </w:divsChild>
    </w:div>
    <w:div w:id="2023430093">
      <w:marLeft w:val="0"/>
      <w:marRight w:val="0"/>
      <w:marTop w:val="0"/>
      <w:marBottom w:val="0"/>
      <w:divBdr>
        <w:top w:val="none" w:sz="0" w:space="0" w:color="auto"/>
        <w:left w:val="none" w:sz="0" w:space="0" w:color="auto"/>
        <w:bottom w:val="none" w:sz="0" w:space="0" w:color="auto"/>
        <w:right w:val="none" w:sz="0" w:space="0" w:color="auto"/>
      </w:divBdr>
      <w:divsChild>
        <w:div w:id="2023430090">
          <w:marLeft w:val="0"/>
          <w:marRight w:val="0"/>
          <w:marTop w:val="0"/>
          <w:marBottom w:val="0"/>
          <w:divBdr>
            <w:top w:val="none" w:sz="0" w:space="0" w:color="auto"/>
            <w:left w:val="none" w:sz="0" w:space="0" w:color="auto"/>
            <w:bottom w:val="none" w:sz="0" w:space="0" w:color="auto"/>
            <w:right w:val="none" w:sz="0" w:space="0" w:color="auto"/>
          </w:divBdr>
        </w:div>
      </w:divsChild>
    </w:div>
    <w:div w:id="2023430094">
      <w:marLeft w:val="0"/>
      <w:marRight w:val="0"/>
      <w:marTop w:val="0"/>
      <w:marBottom w:val="0"/>
      <w:divBdr>
        <w:top w:val="none" w:sz="0" w:space="0" w:color="auto"/>
        <w:left w:val="none" w:sz="0" w:space="0" w:color="auto"/>
        <w:bottom w:val="none" w:sz="0" w:space="0" w:color="auto"/>
        <w:right w:val="none" w:sz="0" w:space="0" w:color="auto"/>
      </w:divBdr>
    </w:div>
    <w:div w:id="2023430095">
      <w:marLeft w:val="0"/>
      <w:marRight w:val="0"/>
      <w:marTop w:val="0"/>
      <w:marBottom w:val="0"/>
      <w:divBdr>
        <w:top w:val="none" w:sz="0" w:space="0" w:color="auto"/>
        <w:left w:val="none" w:sz="0" w:space="0" w:color="auto"/>
        <w:bottom w:val="none" w:sz="0" w:space="0" w:color="auto"/>
        <w:right w:val="none" w:sz="0" w:space="0" w:color="auto"/>
      </w:divBdr>
    </w:div>
    <w:div w:id="2023430096">
      <w:marLeft w:val="0"/>
      <w:marRight w:val="0"/>
      <w:marTop w:val="0"/>
      <w:marBottom w:val="0"/>
      <w:divBdr>
        <w:top w:val="none" w:sz="0" w:space="0" w:color="auto"/>
        <w:left w:val="none" w:sz="0" w:space="0" w:color="auto"/>
        <w:bottom w:val="none" w:sz="0" w:space="0" w:color="auto"/>
        <w:right w:val="none" w:sz="0" w:space="0" w:color="auto"/>
      </w:divBdr>
    </w:div>
    <w:div w:id="2023430097">
      <w:marLeft w:val="0"/>
      <w:marRight w:val="0"/>
      <w:marTop w:val="0"/>
      <w:marBottom w:val="0"/>
      <w:divBdr>
        <w:top w:val="none" w:sz="0" w:space="0" w:color="auto"/>
        <w:left w:val="none" w:sz="0" w:space="0" w:color="auto"/>
        <w:bottom w:val="none" w:sz="0" w:space="0" w:color="auto"/>
        <w:right w:val="none" w:sz="0" w:space="0" w:color="auto"/>
      </w:divBdr>
    </w:div>
    <w:div w:id="2023430098">
      <w:marLeft w:val="0"/>
      <w:marRight w:val="0"/>
      <w:marTop w:val="0"/>
      <w:marBottom w:val="0"/>
      <w:divBdr>
        <w:top w:val="none" w:sz="0" w:space="0" w:color="auto"/>
        <w:left w:val="none" w:sz="0" w:space="0" w:color="auto"/>
        <w:bottom w:val="none" w:sz="0" w:space="0" w:color="auto"/>
        <w:right w:val="none" w:sz="0" w:space="0" w:color="auto"/>
      </w:divBdr>
    </w:div>
    <w:div w:id="2023430099">
      <w:marLeft w:val="0"/>
      <w:marRight w:val="0"/>
      <w:marTop w:val="0"/>
      <w:marBottom w:val="0"/>
      <w:divBdr>
        <w:top w:val="none" w:sz="0" w:space="0" w:color="auto"/>
        <w:left w:val="none" w:sz="0" w:space="0" w:color="auto"/>
        <w:bottom w:val="none" w:sz="0" w:space="0" w:color="auto"/>
        <w:right w:val="none" w:sz="0" w:space="0" w:color="auto"/>
      </w:divBdr>
    </w:div>
    <w:div w:id="2023430100">
      <w:marLeft w:val="0"/>
      <w:marRight w:val="0"/>
      <w:marTop w:val="0"/>
      <w:marBottom w:val="0"/>
      <w:divBdr>
        <w:top w:val="none" w:sz="0" w:space="0" w:color="auto"/>
        <w:left w:val="none" w:sz="0" w:space="0" w:color="auto"/>
        <w:bottom w:val="none" w:sz="0" w:space="0" w:color="auto"/>
        <w:right w:val="none" w:sz="0" w:space="0" w:color="auto"/>
      </w:divBdr>
    </w:div>
    <w:div w:id="2023430101">
      <w:marLeft w:val="0"/>
      <w:marRight w:val="0"/>
      <w:marTop w:val="0"/>
      <w:marBottom w:val="0"/>
      <w:divBdr>
        <w:top w:val="none" w:sz="0" w:space="0" w:color="auto"/>
        <w:left w:val="none" w:sz="0" w:space="0" w:color="auto"/>
        <w:bottom w:val="none" w:sz="0" w:space="0" w:color="auto"/>
        <w:right w:val="none" w:sz="0" w:space="0" w:color="auto"/>
      </w:divBdr>
    </w:div>
    <w:div w:id="2023430102">
      <w:marLeft w:val="0"/>
      <w:marRight w:val="0"/>
      <w:marTop w:val="0"/>
      <w:marBottom w:val="0"/>
      <w:divBdr>
        <w:top w:val="none" w:sz="0" w:space="0" w:color="auto"/>
        <w:left w:val="none" w:sz="0" w:space="0" w:color="auto"/>
        <w:bottom w:val="none" w:sz="0" w:space="0" w:color="auto"/>
        <w:right w:val="none" w:sz="0" w:space="0" w:color="auto"/>
      </w:divBdr>
    </w:div>
    <w:div w:id="2023430103">
      <w:marLeft w:val="0"/>
      <w:marRight w:val="0"/>
      <w:marTop w:val="0"/>
      <w:marBottom w:val="0"/>
      <w:divBdr>
        <w:top w:val="none" w:sz="0" w:space="0" w:color="auto"/>
        <w:left w:val="none" w:sz="0" w:space="0" w:color="auto"/>
        <w:bottom w:val="none" w:sz="0" w:space="0" w:color="auto"/>
        <w:right w:val="none" w:sz="0" w:space="0" w:color="auto"/>
      </w:divBdr>
    </w:div>
    <w:div w:id="2023430104">
      <w:marLeft w:val="0"/>
      <w:marRight w:val="0"/>
      <w:marTop w:val="0"/>
      <w:marBottom w:val="0"/>
      <w:divBdr>
        <w:top w:val="none" w:sz="0" w:space="0" w:color="auto"/>
        <w:left w:val="none" w:sz="0" w:space="0" w:color="auto"/>
        <w:bottom w:val="none" w:sz="0" w:space="0" w:color="auto"/>
        <w:right w:val="none" w:sz="0" w:space="0" w:color="auto"/>
      </w:divBdr>
    </w:div>
    <w:div w:id="2023430105">
      <w:marLeft w:val="0"/>
      <w:marRight w:val="0"/>
      <w:marTop w:val="0"/>
      <w:marBottom w:val="0"/>
      <w:divBdr>
        <w:top w:val="none" w:sz="0" w:space="0" w:color="auto"/>
        <w:left w:val="none" w:sz="0" w:space="0" w:color="auto"/>
        <w:bottom w:val="none" w:sz="0" w:space="0" w:color="auto"/>
        <w:right w:val="none" w:sz="0" w:space="0" w:color="auto"/>
      </w:divBdr>
    </w:div>
    <w:div w:id="2023430106">
      <w:marLeft w:val="0"/>
      <w:marRight w:val="0"/>
      <w:marTop w:val="0"/>
      <w:marBottom w:val="0"/>
      <w:divBdr>
        <w:top w:val="none" w:sz="0" w:space="0" w:color="auto"/>
        <w:left w:val="none" w:sz="0" w:space="0" w:color="auto"/>
        <w:bottom w:val="none" w:sz="0" w:space="0" w:color="auto"/>
        <w:right w:val="none" w:sz="0" w:space="0" w:color="auto"/>
      </w:divBdr>
    </w:div>
    <w:div w:id="2023430107">
      <w:marLeft w:val="0"/>
      <w:marRight w:val="0"/>
      <w:marTop w:val="0"/>
      <w:marBottom w:val="0"/>
      <w:divBdr>
        <w:top w:val="none" w:sz="0" w:space="0" w:color="auto"/>
        <w:left w:val="none" w:sz="0" w:space="0" w:color="auto"/>
        <w:bottom w:val="none" w:sz="0" w:space="0" w:color="auto"/>
        <w:right w:val="none" w:sz="0" w:space="0" w:color="auto"/>
      </w:divBdr>
    </w:div>
    <w:div w:id="2023430108">
      <w:marLeft w:val="0"/>
      <w:marRight w:val="0"/>
      <w:marTop w:val="0"/>
      <w:marBottom w:val="0"/>
      <w:divBdr>
        <w:top w:val="none" w:sz="0" w:space="0" w:color="auto"/>
        <w:left w:val="none" w:sz="0" w:space="0" w:color="auto"/>
        <w:bottom w:val="none" w:sz="0" w:space="0" w:color="auto"/>
        <w:right w:val="none" w:sz="0" w:space="0" w:color="auto"/>
      </w:divBdr>
    </w:div>
    <w:div w:id="2023430109">
      <w:marLeft w:val="0"/>
      <w:marRight w:val="0"/>
      <w:marTop w:val="0"/>
      <w:marBottom w:val="0"/>
      <w:divBdr>
        <w:top w:val="none" w:sz="0" w:space="0" w:color="auto"/>
        <w:left w:val="none" w:sz="0" w:space="0" w:color="auto"/>
        <w:bottom w:val="none" w:sz="0" w:space="0" w:color="auto"/>
        <w:right w:val="none" w:sz="0" w:space="0" w:color="auto"/>
      </w:divBdr>
    </w:div>
    <w:div w:id="2023430110">
      <w:marLeft w:val="0"/>
      <w:marRight w:val="0"/>
      <w:marTop w:val="0"/>
      <w:marBottom w:val="0"/>
      <w:divBdr>
        <w:top w:val="none" w:sz="0" w:space="0" w:color="auto"/>
        <w:left w:val="none" w:sz="0" w:space="0" w:color="auto"/>
        <w:bottom w:val="none" w:sz="0" w:space="0" w:color="auto"/>
        <w:right w:val="none" w:sz="0" w:space="0" w:color="auto"/>
      </w:divBdr>
    </w:div>
    <w:div w:id="2023430111">
      <w:marLeft w:val="0"/>
      <w:marRight w:val="0"/>
      <w:marTop w:val="0"/>
      <w:marBottom w:val="0"/>
      <w:divBdr>
        <w:top w:val="none" w:sz="0" w:space="0" w:color="auto"/>
        <w:left w:val="none" w:sz="0" w:space="0" w:color="auto"/>
        <w:bottom w:val="none" w:sz="0" w:space="0" w:color="auto"/>
        <w:right w:val="none" w:sz="0" w:space="0" w:color="auto"/>
      </w:divBdr>
    </w:div>
    <w:div w:id="2023430112">
      <w:marLeft w:val="0"/>
      <w:marRight w:val="0"/>
      <w:marTop w:val="0"/>
      <w:marBottom w:val="0"/>
      <w:divBdr>
        <w:top w:val="none" w:sz="0" w:space="0" w:color="auto"/>
        <w:left w:val="none" w:sz="0" w:space="0" w:color="auto"/>
        <w:bottom w:val="none" w:sz="0" w:space="0" w:color="auto"/>
        <w:right w:val="none" w:sz="0" w:space="0" w:color="auto"/>
      </w:divBdr>
    </w:div>
    <w:div w:id="2023430113">
      <w:marLeft w:val="0"/>
      <w:marRight w:val="0"/>
      <w:marTop w:val="0"/>
      <w:marBottom w:val="0"/>
      <w:divBdr>
        <w:top w:val="none" w:sz="0" w:space="0" w:color="auto"/>
        <w:left w:val="none" w:sz="0" w:space="0" w:color="auto"/>
        <w:bottom w:val="none" w:sz="0" w:space="0" w:color="auto"/>
        <w:right w:val="none" w:sz="0" w:space="0" w:color="auto"/>
      </w:divBdr>
    </w:div>
    <w:div w:id="2023430114">
      <w:marLeft w:val="0"/>
      <w:marRight w:val="0"/>
      <w:marTop w:val="0"/>
      <w:marBottom w:val="0"/>
      <w:divBdr>
        <w:top w:val="none" w:sz="0" w:space="0" w:color="auto"/>
        <w:left w:val="none" w:sz="0" w:space="0" w:color="auto"/>
        <w:bottom w:val="none" w:sz="0" w:space="0" w:color="auto"/>
        <w:right w:val="none" w:sz="0" w:space="0" w:color="auto"/>
      </w:divBdr>
    </w:div>
    <w:div w:id="2023430115">
      <w:marLeft w:val="0"/>
      <w:marRight w:val="0"/>
      <w:marTop w:val="0"/>
      <w:marBottom w:val="0"/>
      <w:divBdr>
        <w:top w:val="none" w:sz="0" w:space="0" w:color="auto"/>
        <w:left w:val="none" w:sz="0" w:space="0" w:color="auto"/>
        <w:bottom w:val="none" w:sz="0" w:space="0" w:color="auto"/>
        <w:right w:val="none" w:sz="0" w:space="0" w:color="auto"/>
      </w:divBdr>
    </w:div>
    <w:div w:id="2023430116">
      <w:marLeft w:val="0"/>
      <w:marRight w:val="0"/>
      <w:marTop w:val="0"/>
      <w:marBottom w:val="0"/>
      <w:divBdr>
        <w:top w:val="none" w:sz="0" w:space="0" w:color="auto"/>
        <w:left w:val="none" w:sz="0" w:space="0" w:color="auto"/>
        <w:bottom w:val="none" w:sz="0" w:space="0" w:color="auto"/>
        <w:right w:val="none" w:sz="0" w:space="0" w:color="auto"/>
      </w:divBdr>
    </w:div>
    <w:div w:id="2023430117">
      <w:marLeft w:val="0"/>
      <w:marRight w:val="0"/>
      <w:marTop w:val="0"/>
      <w:marBottom w:val="0"/>
      <w:divBdr>
        <w:top w:val="none" w:sz="0" w:space="0" w:color="auto"/>
        <w:left w:val="none" w:sz="0" w:space="0" w:color="auto"/>
        <w:bottom w:val="none" w:sz="0" w:space="0" w:color="auto"/>
        <w:right w:val="none" w:sz="0" w:space="0" w:color="auto"/>
      </w:divBdr>
    </w:div>
    <w:div w:id="2023430118">
      <w:marLeft w:val="0"/>
      <w:marRight w:val="0"/>
      <w:marTop w:val="0"/>
      <w:marBottom w:val="0"/>
      <w:divBdr>
        <w:top w:val="none" w:sz="0" w:space="0" w:color="auto"/>
        <w:left w:val="none" w:sz="0" w:space="0" w:color="auto"/>
        <w:bottom w:val="none" w:sz="0" w:space="0" w:color="auto"/>
        <w:right w:val="none" w:sz="0" w:space="0" w:color="auto"/>
      </w:divBdr>
    </w:div>
    <w:div w:id="2023430119">
      <w:marLeft w:val="0"/>
      <w:marRight w:val="0"/>
      <w:marTop w:val="0"/>
      <w:marBottom w:val="0"/>
      <w:divBdr>
        <w:top w:val="none" w:sz="0" w:space="0" w:color="auto"/>
        <w:left w:val="none" w:sz="0" w:space="0" w:color="auto"/>
        <w:bottom w:val="none" w:sz="0" w:space="0" w:color="auto"/>
        <w:right w:val="none" w:sz="0" w:space="0" w:color="auto"/>
      </w:divBdr>
    </w:div>
    <w:div w:id="2023430120">
      <w:marLeft w:val="0"/>
      <w:marRight w:val="0"/>
      <w:marTop w:val="0"/>
      <w:marBottom w:val="0"/>
      <w:divBdr>
        <w:top w:val="none" w:sz="0" w:space="0" w:color="auto"/>
        <w:left w:val="none" w:sz="0" w:space="0" w:color="auto"/>
        <w:bottom w:val="none" w:sz="0" w:space="0" w:color="auto"/>
        <w:right w:val="none" w:sz="0" w:space="0" w:color="auto"/>
      </w:divBdr>
    </w:div>
    <w:div w:id="2023430121">
      <w:marLeft w:val="0"/>
      <w:marRight w:val="0"/>
      <w:marTop w:val="0"/>
      <w:marBottom w:val="0"/>
      <w:divBdr>
        <w:top w:val="none" w:sz="0" w:space="0" w:color="auto"/>
        <w:left w:val="none" w:sz="0" w:space="0" w:color="auto"/>
        <w:bottom w:val="none" w:sz="0" w:space="0" w:color="auto"/>
        <w:right w:val="none" w:sz="0" w:space="0" w:color="auto"/>
      </w:divBdr>
    </w:div>
    <w:div w:id="2023430122">
      <w:marLeft w:val="750"/>
      <w:marRight w:val="0"/>
      <w:marTop w:val="300"/>
      <w:marBottom w:val="0"/>
      <w:divBdr>
        <w:top w:val="none" w:sz="0" w:space="0" w:color="auto"/>
        <w:left w:val="none" w:sz="0" w:space="0" w:color="auto"/>
        <w:bottom w:val="none" w:sz="0" w:space="0" w:color="auto"/>
        <w:right w:val="none" w:sz="0" w:space="0" w:color="auto"/>
      </w:divBdr>
    </w:div>
    <w:div w:id="2023430124">
      <w:marLeft w:val="750"/>
      <w:marRight w:val="0"/>
      <w:marTop w:val="300"/>
      <w:marBottom w:val="0"/>
      <w:divBdr>
        <w:top w:val="none" w:sz="0" w:space="0" w:color="auto"/>
        <w:left w:val="none" w:sz="0" w:space="0" w:color="auto"/>
        <w:bottom w:val="none" w:sz="0" w:space="0" w:color="auto"/>
        <w:right w:val="none" w:sz="0" w:space="0" w:color="auto"/>
      </w:divBdr>
      <w:divsChild>
        <w:div w:id="2023430123">
          <w:marLeft w:val="720"/>
          <w:marRight w:val="0"/>
          <w:marTop w:val="100"/>
          <w:marBottom w:val="100"/>
          <w:divBdr>
            <w:top w:val="none" w:sz="0" w:space="0" w:color="auto"/>
            <w:left w:val="none" w:sz="0" w:space="0" w:color="auto"/>
            <w:bottom w:val="none" w:sz="0" w:space="0" w:color="auto"/>
            <w:right w:val="none" w:sz="0" w:space="0" w:color="auto"/>
          </w:divBdr>
          <w:divsChild>
            <w:div w:id="202343013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023430125">
      <w:marLeft w:val="750"/>
      <w:marRight w:val="0"/>
      <w:marTop w:val="300"/>
      <w:marBottom w:val="0"/>
      <w:divBdr>
        <w:top w:val="none" w:sz="0" w:space="0" w:color="auto"/>
        <w:left w:val="none" w:sz="0" w:space="0" w:color="auto"/>
        <w:bottom w:val="none" w:sz="0" w:space="0" w:color="auto"/>
        <w:right w:val="none" w:sz="0" w:space="0" w:color="auto"/>
      </w:divBdr>
      <w:divsChild>
        <w:div w:id="2023430129">
          <w:marLeft w:val="720"/>
          <w:marRight w:val="0"/>
          <w:marTop w:val="100"/>
          <w:marBottom w:val="100"/>
          <w:divBdr>
            <w:top w:val="none" w:sz="0" w:space="0" w:color="auto"/>
            <w:left w:val="none" w:sz="0" w:space="0" w:color="auto"/>
            <w:bottom w:val="none" w:sz="0" w:space="0" w:color="auto"/>
            <w:right w:val="none" w:sz="0" w:space="0" w:color="auto"/>
          </w:divBdr>
          <w:divsChild>
            <w:div w:id="2023430130">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2023430134">
      <w:marLeft w:val="0"/>
      <w:marRight w:val="0"/>
      <w:marTop w:val="0"/>
      <w:marBottom w:val="0"/>
      <w:divBdr>
        <w:top w:val="none" w:sz="0" w:space="0" w:color="auto"/>
        <w:left w:val="none" w:sz="0" w:space="0" w:color="auto"/>
        <w:bottom w:val="none" w:sz="0" w:space="0" w:color="auto"/>
        <w:right w:val="none" w:sz="0" w:space="0" w:color="auto"/>
      </w:divBdr>
      <w:divsChild>
        <w:div w:id="2023430135">
          <w:marLeft w:val="0"/>
          <w:marRight w:val="0"/>
          <w:marTop w:val="0"/>
          <w:marBottom w:val="0"/>
          <w:divBdr>
            <w:top w:val="none" w:sz="0" w:space="0" w:color="auto"/>
            <w:left w:val="none" w:sz="0" w:space="0" w:color="auto"/>
            <w:bottom w:val="none" w:sz="0" w:space="0" w:color="auto"/>
            <w:right w:val="none" w:sz="0" w:space="0" w:color="auto"/>
          </w:divBdr>
          <w:divsChild>
            <w:div w:id="2023430132">
              <w:marLeft w:val="0"/>
              <w:marRight w:val="0"/>
              <w:marTop w:val="0"/>
              <w:marBottom w:val="0"/>
              <w:divBdr>
                <w:top w:val="none" w:sz="0" w:space="0" w:color="auto"/>
                <w:left w:val="none" w:sz="0" w:space="0" w:color="auto"/>
                <w:bottom w:val="none" w:sz="0" w:space="0" w:color="auto"/>
                <w:right w:val="none" w:sz="0" w:space="0" w:color="auto"/>
              </w:divBdr>
              <w:divsChild>
                <w:div w:id="20234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0136">
      <w:marLeft w:val="0"/>
      <w:marRight w:val="0"/>
      <w:marTop w:val="0"/>
      <w:marBottom w:val="0"/>
      <w:divBdr>
        <w:top w:val="none" w:sz="0" w:space="0" w:color="auto"/>
        <w:left w:val="none" w:sz="0" w:space="0" w:color="auto"/>
        <w:bottom w:val="none" w:sz="0" w:space="0" w:color="auto"/>
        <w:right w:val="none" w:sz="0" w:space="0" w:color="auto"/>
      </w:divBdr>
      <w:divsChild>
        <w:div w:id="2023430128">
          <w:marLeft w:val="0"/>
          <w:marRight w:val="0"/>
          <w:marTop w:val="0"/>
          <w:marBottom w:val="0"/>
          <w:divBdr>
            <w:top w:val="none" w:sz="0" w:space="0" w:color="auto"/>
            <w:left w:val="none" w:sz="0" w:space="0" w:color="auto"/>
            <w:bottom w:val="none" w:sz="0" w:space="0" w:color="auto"/>
            <w:right w:val="none" w:sz="0" w:space="0" w:color="auto"/>
          </w:divBdr>
          <w:divsChild>
            <w:div w:id="2023430127">
              <w:marLeft w:val="0"/>
              <w:marRight w:val="0"/>
              <w:marTop w:val="0"/>
              <w:marBottom w:val="0"/>
              <w:divBdr>
                <w:top w:val="none" w:sz="0" w:space="0" w:color="auto"/>
                <w:left w:val="none" w:sz="0" w:space="0" w:color="auto"/>
                <w:bottom w:val="none" w:sz="0" w:space="0" w:color="auto"/>
                <w:right w:val="none" w:sz="0" w:space="0" w:color="auto"/>
              </w:divBdr>
              <w:divsChild>
                <w:div w:id="20234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0137">
      <w:marLeft w:val="750"/>
      <w:marRight w:val="0"/>
      <w:marTop w:val="300"/>
      <w:marBottom w:val="0"/>
      <w:divBdr>
        <w:top w:val="none" w:sz="0" w:space="0" w:color="auto"/>
        <w:left w:val="none" w:sz="0" w:space="0" w:color="auto"/>
        <w:bottom w:val="none" w:sz="0" w:space="0" w:color="auto"/>
        <w:right w:val="none" w:sz="0" w:space="0" w:color="auto"/>
      </w:divBdr>
    </w:div>
    <w:div w:id="2023430138">
      <w:marLeft w:val="0"/>
      <w:marRight w:val="0"/>
      <w:marTop w:val="0"/>
      <w:marBottom w:val="0"/>
      <w:divBdr>
        <w:top w:val="none" w:sz="0" w:space="0" w:color="auto"/>
        <w:left w:val="none" w:sz="0" w:space="0" w:color="auto"/>
        <w:bottom w:val="none" w:sz="0" w:space="0" w:color="auto"/>
        <w:right w:val="none" w:sz="0" w:space="0" w:color="auto"/>
      </w:divBdr>
    </w:div>
    <w:div w:id="20234301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pec.org/wp-content/uploads/2013/03/Presentations/Maxwell_Moray.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epec.org/wp-content/uploads/2013/03/Presentations/Vreu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jsholts\Application%20Data\Microsoft\Templates\ConferenceAgendaTrack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ConferenceAgendaTracks.dotx</Template>
  <TotalTime>2</TotalTime>
  <Pages>11</Pages>
  <Words>7431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agenda with track</dc:title>
  <dc:subject/>
  <dc:creator>tjsholts</dc:creator>
  <cp:keywords/>
  <dc:description/>
  <cp:lastModifiedBy>kachitwood</cp:lastModifiedBy>
  <cp:revision>3</cp:revision>
  <cp:lastPrinted>2013-09-20T16:05:00Z</cp:lastPrinted>
  <dcterms:created xsi:type="dcterms:W3CDTF">2013-09-20T16:08:00Z</dcterms:created>
  <dcterms:modified xsi:type="dcterms:W3CDTF">2013-09-25T15:13:00Z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TC010685191033</vt:lpwstr>
  </property>
  <property fmtid="{D5CDD505-2E9C-101B-9397-08002B2CF9AE}" pid="3" name="Base Target">
    <vt:lpwstr>_blank</vt:lpwstr>
  </property>
</Properties>
</file>